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33712C" w:rsidRPr="00F31D76" w:rsidTr="001A2B0D">
        <w:tc>
          <w:tcPr>
            <w:tcW w:w="9857" w:type="dxa"/>
            <w:shd w:val="clear" w:color="auto" w:fill="E0E0E0"/>
          </w:tcPr>
          <w:p w:rsidR="0033712C" w:rsidRPr="00F31D76" w:rsidRDefault="0033712C" w:rsidP="001A2B0D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2. Сврха студијског програма</w:t>
            </w:r>
          </w:p>
          <w:p w:rsidR="0033712C" w:rsidRPr="00F31D76" w:rsidRDefault="0033712C" w:rsidP="001A2B0D">
            <w:pPr>
              <w:rPr>
                <w:sz w:val="24"/>
                <w:szCs w:val="24"/>
                <w:lang w:val="sr-Cyrl-CS"/>
              </w:rPr>
            </w:pPr>
          </w:p>
          <w:p w:rsidR="0033712C" w:rsidRPr="00F31D76" w:rsidRDefault="0033712C" w:rsidP="001A2B0D">
            <w:pPr>
              <w:rPr>
                <w:sz w:val="24"/>
                <w:szCs w:val="24"/>
              </w:rPr>
            </w:pPr>
            <w:r w:rsidRPr="00F31D76">
              <w:rPr>
                <w:sz w:val="24"/>
                <w:szCs w:val="24"/>
              </w:rPr>
              <w:t>Студијски програм има јасно дефинисану сврху и улогу у образовном систему</w:t>
            </w:r>
            <w:r w:rsidRPr="00F31D76">
              <w:rPr>
                <w:sz w:val="24"/>
                <w:szCs w:val="24"/>
                <w:lang w:val="sr-Cyrl-CS"/>
              </w:rPr>
              <w:t>, доступну јавности.</w:t>
            </w:r>
            <w:r w:rsidRPr="00F31D76">
              <w:rPr>
                <w:sz w:val="24"/>
                <w:szCs w:val="24"/>
              </w:rPr>
              <w:t xml:space="preserve"> </w:t>
            </w:r>
          </w:p>
          <w:p w:rsidR="0033712C" w:rsidRPr="00F31D76" w:rsidRDefault="0033712C" w:rsidP="001A2B0D">
            <w:pPr>
              <w:rPr>
                <w:sz w:val="24"/>
                <w:szCs w:val="24"/>
                <w:lang w:val="sr-Cyrl-CS"/>
              </w:rPr>
            </w:pPr>
          </w:p>
        </w:tc>
      </w:tr>
      <w:tr w:rsidR="0033712C" w:rsidRPr="00F31D76" w:rsidTr="001A2B0D">
        <w:tc>
          <w:tcPr>
            <w:tcW w:w="9857" w:type="dxa"/>
          </w:tcPr>
          <w:p w:rsidR="0033712C" w:rsidRDefault="0033712C" w:rsidP="001A2B0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 xml:space="preserve">Опис </w:t>
            </w:r>
            <w:r w:rsidRPr="00F31D76">
              <w:rPr>
                <w:b/>
                <w:sz w:val="24"/>
                <w:szCs w:val="24"/>
                <w:lang w:val="sr-Cyrl-CS"/>
              </w:rPr>
              <w:t>(</w:t>
            </w:r>
            <w:r w:rsidRPr="00F31D76">
              <w:rPr>
                <w:b/>
                <w:sz w:val="24"/>
                <w:szCs w:val="24"/>
              </w:rPr>
              <w:t>највише 500</w:t>
            </w:r>
            <w:r w:rsidRPr="00F31D76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F31D76">
              <w:rPr>
                <w:b/>
                <w:sz w:val="24"/>
                <w:szCs w:val="24"/>
              </w:rPr>
              <w:t>речи</w:t>
            </w:r>
            <w:r w:rsidRPr="00F31D76">
              <w:rPr>
                <w:b/>
                <w:sz w:val="24"/>
                <w:szCs w:val="24"/>
                <w:lang w:val="sr-Cyrl-CS"/>
              </w:rPr>
              <w:t>)</w:t>
            </w:r>
          </w:p>
          <w:p w:rsidR="002D5553" w:rsidRPr="00F31D76" w:rsidRDefault="002D5553" w:rsidP="001A2B0D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0D6C63" w:rsidRPr="004C7E1C" w:rsidRDefault="000D6C63" w:rsidP="001A2B0D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4C7E1C">
              <w:rPr>
                <w:sz w:val="22"/>
                <w:szCs w:val="22"/>
                <w:lang w:val="sr-Cyrl-CS"/>
              </w:rPr>
              <w:t xml:space="preserve">Студијски програм </w:t>
            </w:r>
            <w:r w:rsidR="001A2B0D" w:rsidRPr="004C7E1C">
              <w:rPr>
                <w:sz w:val="22"/>
                <w:szCs w:val="22"/>
                <w:lang w:val="sr-Cyrl-CS"/>
              </w:rPr>
              <w:t xml:space="preserve">Геологија </w:t>
            </w:r>
            <w:r w:rsidRPr="004C7E1C">
              <w:rPr>
                <w:sz w:val="22"/>
                <w:szCs w:val="22"/>
                <w:lang w:val="sr-Cyrl-CS"/>
              </w:rPr>
              <w:t>мастер академских студија постоји ради образовања компетентних стручњака са формалном квалификацијом Мастер</w:t>
            </w:r>
            <w:r w:rsidR="001A2B0D" w:rsidRPr="004C7E1C">
              <w:rPr>
                <w:sz w:val="22"/>
                <w:szCs w:val="22"/>
                <w:lang w:val="sr-Cyrl-CS"/>
              </w:rPr>
              <w:t xml:space="preserve"> геолог</w:t>
            </w:r>
            <w:r w:rsidRPr="004C7E1C">
              <w:rPr>
                <w:sz w:val="22"/>
                <w:szCs w:val="22"/>
                <w:lang w:val="sr-Cyrl-CS"/>
              </w:rPr>
              <w:t>, која је предвиђена Националним оквиром квалификација, односно Листом Националног савета за високо образовање, која дефинише звања и стручне, академске и научне називе. Знања, вештине и компетенције које стичу свршени студенти овог студијског програма чине их запошљивим и релевантним за тржиште рада, а истовремено им омогућавају наставак образовања на нивоу докторских студија истог или неког од сродних програма, на истој високошколској установи или на некој сродној високошколској установи у свету.</w:t>
            </w:r>
          </w:p>
          <w:p w:rsidR="000D6C63" w:rsidRPr="004C7E1C" w:rsidRDefault="000D6C63" w:rsidP="001A2B0D">
            <w:pPr>
              <w:jc w:val="both"/>
              <w:rPr>
                <w:sz w:val="22"/>
                <w:szCs w:val="22"/>
              </w:rPr>
            </w:pPr>
            <w:r w:rsidRPr="004C7E1C">
              <w:rPr>
                <w:sz w:val="22"/>
                <w:szCs w:val="22"/>
                <w:lang w:val="sr-Cyrl-CS"/>
              </w:rPr>
              <w:t>Мастер академске студије геологије представљају једини курикулум у а</w:t>
            </w:r>
            <w:r w:rsidR="001A2B0D" w:rsidRPr="004C7E1C">
              <w:rPr>
                <w:sz w:val="22"/>
                <w:szCs w:val="22"/>
                <w:lang w:val="sr-Cyrl-CS"/>
              </w:rPr>
              <w:t>кадемској мрежи Србије, којим</w:t>
            </w:r>
            <w:r w:rsidRPr="004C7E1C">
              <w:rPr>
                <w:sz w:val="22"/>
                <w:szCs w:val="22"/>
                <w:lang w:val="sr-Cyrl-CS"/>
              </w:rPr>
              <w:t xml:space="preserve"> нуди образовање у пољу природно-математичких наука, за област геологије. То је програм који је се директно наслања на претходно остварено општегеолошко образовање које је студентима </w:t>
            </w:r>
            <w:r w:rsidR="001A2B0D" w:rsidRPr="004C7E1C">
              <w:rPr>
                <w:sz w:val="22"/>
                <w:szCs w:val="22"/>
                <w:lang w:val="sr-Cyrl-CS"/>
              </w:rPr>
              <w:t>дало</w:t>
            </w:r>
            <w:r w:rsidRPr="004C7E1C">
              <w:rPr>
                <w:sz w:val="22"/>
                <w:szCs w:val="22"/>
                <w:lang w:val="sr-Cyrl-CS"/>
              </w:rPr>
              <w:t xml:space="preserve"> основна знања о динамици наше планете, пореклу и развоју живота на њој,  </w:t>
            </w:r>
            <w:r w:rsidRPr="004C7E1C">
              <w:rPr>
                <w:sz w:val="22"/>
                <w:szCs w:val="22"/>
              </w:rPr>
              <w:t>генези</w:t>
            </w:r>
            <w:r w:rsidR="001A2B0D" w:rsidRPr="004C7E1C">
              <w:rPr>
                <w:sz w:val="22"/>
                <w:szCs w:val="22"/>
              </w:rPr>
              <w:t>, карактеризацији са различитих аспеката</w:t>
            </w:r>
            <w:r w:rsidRPr="004C7E1C">
              <w:rPr>
                <w:sz w:val="22"/>
                <w:szCs w:val="22"/>
              </w:rPr>
              <w:t xml:space="preserve"> и размештају минерала, стена и различитих природних богатстава, </w:t>
            </w:r>
            <w:r w:rsidR="001A2B0D" w:rsidRPr="004C7E1C">
              <w:rPr>
                <w:sz w:val="22"/>
                <w:szCs w:val="22"/>
              </w:rPr>
              <w:t xml:space="preserve">могућностима њиховог коришћења, </w:t>
            </w:r>
            <w:r w:rsidRPr="004C7E1C">
              <w:rPr>
                <w:sz w:val="22"/>
                <w:szCs w:val="22"/>
              </w:rPr>
              <w:t xml:space="preserve">као и мерама заштите од природног и антропогеног </w:t>
            </w:r>
            <w:r w:rsidR="001A2B0D" w:rsidRPr="004C7E1C">
              <w:rPr>
                <w:sz w:val="22"/>
                <w:szCs w:val="22"/>
              </w:rPr>
              <w:t>утицаја</w:t>
            </w:r>
            <w:r w:rsidRPr="004C7E1C">
              <w:rPr>
                <w:sz w:val="22"/>
                <w:szCs w:val="22"/>
              </w:rPr>
              <w:t>. На нивоу мастер академских студија образују се специјализовани и препознатљиви кадрови који су у могућности да изврше широк спектар сложених послова из домена геолошке карактеризације непознатог терена, биостратиграфских, палеоеколошких и палеогеографских реконструкција, музеологије и гемологије, заштите земљишта и животне средине уопште, као и из специјалних метода проучавања различитих природних и вештачких материјала. Ови висококвалитетни кадрови у могућности су да учествују у свим мултидисциплинарним и интердисциплинарним проучавањима и научним и привредним пројектима у којима постоји потреба за знањима и вештинама из области гео</w:t>
            </w:r>
            <w:r w:rsidR="001A2B0D" w:rsidRPr="004C7E1C">
              <w:rPr>
                <w:sz w:val="22"/>
                <w:szCs w:val="22"/>
              </w:rPr>
              <w:t>-</w:t>
            </w:r>
            <w:r w:rsidRPr="004C7E1C">
              <w:rPr>
                <w:sz w:val="22"/>
                <w:szCs w:val="22"/>
              </w:rPr>
              <w:t>наука.</w:t>
            </w:r>
          </w:p>
          <w:p w:rsidR="000D6C63" w:rsidRPr="004C7E1C" w:rsidRDefault="000D6C63" w:rsidP="001A2B0D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0D6C63" w:rsidRPr="004C7E1C" w:rsidRDefault="000D6C63" w:rsidP="001A2B0D">
            <w:pPr>
              <w:jc w:val="both"/>
              <w:rPr>
                <w:sz w:val="22"/>
                <w:szCs w:val="22"/>
              </w:rPr>
            </w:pPr>
            <w:r w:rsidRPr="004C7E1C">
              <w:rPr>
                <w:sz w:val="22"/>
                <w:szCs w:val="22"/>
                <w:lang w:val="sr-Cyrl-CS"/>
              </w:rPr>
              <w:t xml:space="preserve">Стручњаци који се образују похађањем студијског програма </w:t>
            </w:r>
            <w:r w:rsidR="001A2B0D" w:rsidRPr="004C7E1C">
              <w:rPr>
                <w:sz w:val="22"/>
                <w:szCs w:val="22"/>
                <w:lang w:val="sr-Cyrl-CS"/>
              </w:rPr>
              <w:t>Геологија м</w:t>
            </w:r>
            <w:r w:rsidRPr="004C7E1C">
              <w:rPr>
                <w:sz w:val="22"/>
                <w:szCs w:val="22"/>
                <w:lang w:val="sr-Cyrl-CS"/>
              </w:rPr>
              <w:t xml:space="preserve">астер </w:t>
            </w:r>
            <w:r w:rsidR="001A2B0D" w:rsidRPr="004C7E1C">
              <w:rPr>
                <w:sz w:val="22"/>
                <w:szCs w:val="22"/>
                <w:lang w:val="sr-Cyrl-CS"/>
              </w:rPr>
              <w:t>академских студија</w:t>
            </w:r>
            <w:r w:rsidRPr="004C7E1C">
              <w:rPr>
                <w:sz w:val="22"/>
                <w:szCs w:val="22"/>
                <w:lang w:val="sr-Cyrl-CS"/>
              </w:rPr>
              <w:t xml:space="preserve"> потребни</w:t>
            </w:r>
            <w:r w:rsidR="001A2B0D" w:rsidRPr="004C7E1C">
              <w:rPr>
                <w:sz w:val="22"/>
                <w:szCs w:val="22"/>
                <w:lang w:val="sr-Cyrl-CS"/>
              </w:rPr>
              <w:t xml:space="preserve"> су</w:t>
            </w:r>
            <w:r w:rsidRPr="004C7E1C">
              <w:rPr>
                <w:sz w:val="22"/>
                <w:szCs w:val="22"/>
                <w:lang w:val="sr-Cyrl-CS"/>
              </w:rPr>
              <w:t xml:space="preserve"> и корисни друштву у Србији. Резултати рада ових кадрова доприносе значајним побољшањима </w:t>
            </w:r>
            <w:r w:rsidR="001A2B0D" w:rsidRPr="004C7E1C">
              <w:rPr>
                <w:sz w:val="22"/>
                <w:szCs w:val="22"/>
                <w:lang w:val="sr-Cyrl-CS"/>
              </w:rPr>
              <w:t>у прецизнијем дефинисању</w:t>
            </w:r>
            <w:r w:rsidRPr="004C7E1C">
              <w:rPr>
                <w:sz w:val="22"/>
                <w:szCs w:val="22"/>
                <w:lang w:val="sr-Cyrl-CS"/>
              </w:rPr>
              <w:t xml:space="preserve"> </w:t>
            </w:r>
            <w:r w:rsidR="001A2B0D" w:rsidRPr="004C7E1C">
              <w:rPr>
                <w:sz w:val="22"/>
                <w:szCs w:val="22"/>
                <w:lang w:val="sr-Cyrl-CS"/>
              </w:rPr>
              <w:t xml:space="preserve">и </w:t>
            </w:r>
            <w:r w:rsidRPr="004C7E1C">
              <w:rPr>
                <w:sz w:val="22"/>
                <w:szCs w:val="22"/>
                <w:lang w:val="sr-Cyrl-CS"/>
              </w:rPr>
              <w:t>развоју експлоатационих стратегија у индустрији различитих минералних ресурса, одрживог развоја, испитивању утицаја и могућности мониторинга и смештаја идустријског отпада, као и у разумевању различ</w:t>
            </w:r>
            <w:r w:rsidR="001A2B0D" w:rsidRPr="004C7E1C">
              <w:rPr>
                <w:sz w:val="22"/>
                <w:szCs w:val="22"/>
                <w:lang w:val="sr-Cyrl-CS"/>
              </w:rPr>
              <w:t>итих типова геолошког опасности</w:t>
            </w:r>
            <w:r w:rsidRPr="004C7E1C">
              <w:rPr>
                <w:sz w:val="22"/>
                <w:szCs w:val="22"/>
                <w:lang w:val="sr-Cyrl-CS"/>
              </w:rPr>
              <w:t xml:space="preserve"> </w:t>
            </w:r>
            <w:r w:rsidR="001A2B0D" w:rsidRPr="004C7E1C">
              <w:rPr>
                <w:sz w:val="22"/>
                <w:szCs w:val="22"/>
                <w:lang w:val="sr-Cyrl-CS"/>
              </w:rPr>
              <w:t>и</w:t>
            </w:r>
            <w:r w:rsidRPr="004C7E1C">
              <w:rPr>
                <w:sz w:val="22"/>
                <w:szCs w:val="22"/>
                <w:lang w:val="sr-Cyrl-CS"/>
              </w:rPr>
              <w:t xml:space="preserve"> могућностима редукције ових ризика.</w:t>
            </w:r>
          </w:p>
          <w:p w:rsidR="000D6C63" w:rsidRPr="004C7E1C" w:rsidRDefault="000D6C63" w:rsidP="001A2B0D">
            <w:pPr>
              <w:jc w:val="both"/>
              <w:rPr>
                <w:sz w:val="22"/>
                <w:szCs w:val="22"/>
              </w:rPr>
            </w:pPr>
          </w:p>
          <w:p w:rsidR="0033712C" w:rsidRPr="004C7E1C" w:rsidRDefault="000D6C63" w:rsidP="001A2B0D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4C7E1C">
              <w:rPr>
                <w:sz w:val="22"/>
                <w:szCs w:val="22"/>
                <w:lang w:val="sr-Cyrl-CS"/>
              </w:rPr>
              <w:t xml:space="preserve">Сврха студијског програма мастер </w:t>
            </w:r>
            <w:r w:rsidR="001A2B0D" w:rsidRPr="004C7E1C">
              <w:rPr>
                <w:sz w:val="22"/>
                <w:szCs w:val="22"/>
                <w:lang w:val="sr-Cyrl-CS"/>
              </w:rPr>
              <w:t>академских студија геологије</w:t>
            </w:r>
            <w:r w:rsidRPr="004C7E1C">
              <w:rPr>
                <w:sz w:val="22"/>
                <w:szCs w:val="22"/>
                <w:lang w:val="sr-Cyrl-CS"/>
              </w:rPr>
              <w:t xml:space="preserve"> у потпуном </w:t>
            </w:r>
            <w:r w:rsidR="001A2B0D" w:rsidRPr="004C7E1C">
              <w:rPr>
                <w:sz w:val="22"/>
                <w:szCs w:val="22"/>
                <w:lang w:val="sr-Cyrl-CS"/>
              </w:rPr>
              <w:t xml:space="preserve">је </w:t>
            </w:r>
            <w:r w:rsidRPr="004C7E1C">
              <w:rPr>
                <w:sz w:val="22"/>
                <w:szCs w:val="22"/>
                <w:lang w:val="sr-Cyrl-CS"/>
              </w:rPr>
              <w:t>складу с основним задацима и циљевима Универзитета у Београду – Рударско-геолошког факултета. Осим тога</w:t>
            </w:r>
            <w:r w:rsidR="001A2B0D" w:rsidRPr="004C7E1C">
              <w:rPr>
                <w:sz w:val="22"/>
                <w:szCs w:val="22"/>
                <w:lang w:val="sr-Cyrl-CS"/>
              </w:rPr>
              <w:t>, предложени</w:t>
            </w:r>
            <w:r w:rsidRPr="004C7E1C">
              <w:rPr>
                <w:sz w:val="22"/>
                <w:szCs w:val="22"/>
                <w:lang w:val="sr-Cyrl-CS"/>
              </w:rPr>
              <w:t xml:space="preserve"> курикулум </w:t>
            </w:r>
            <w:r w:rsidR="001A2B0D" w:rsidRPr="004C7E1C">
              <w:rPr>
                <w:sz w:val="22"/>
                <w:szCs w:val="22"/>
                <w:lang w:val="sr-Cyrl-CS"/>
              </w:rPr>
              <w:t>овог студијског програма</w:t>
            </w:r>
            <w:r w:rsidRPr="004C7E1C">
              <w:rPr>
                <w:sz w:val="22"/>
                <w:szCs w:val="22"/>
                <w:lang w:val="sr-Cyrl-CS"/>
              </w:rPr>
              <w:t xml:space="preserve"> доприноси </w:t>
            </w:r>
            <w:r w:rsidR="00377CE0" w:rsidRPr="004C7E1C">
              <w:rPr>
                <w:sz w:val="22"/>
                <w:szCs w:val="22"/>
                <w:lang w:val="sr-Cyrl-CS"/>
              </w:rPr>
              <w:t>квалитету</w:t>
            </w:r>
            <w:r w:rsidRPr="004C7E1C">
              <w:rPr>
                <w:sz w:val="22"/>
                <w:szCs w:val="22"/>
                <w:lang w:val="sr-Cyrl-CS"/>
              </w:rPr>
              <w:t xml:space="preserve"> мреже високошколског образовања, </w:t>
            </w:r>
            <w:r w:rsidR="00377CE0" w:rsidRPr="004C7E1C">
              <w:rPr>
                <w:sz w:val="22"/>
                <w:szCs w:val="22"/>
                <w:lang w:val="sr-Cyrl-CS"/>
              </w:rPr>
              <w:t>и у складује</w:t>
            </w:r>
            <w:r w:rsidRPr="004C7E1C">
              <w:rPr>
                <w:sz w:val="22"/>
                <w:szCs w:val="22"/>
                <w:lang w:val="sr-Cyrl-CS"/>
              </w:rPr>
              <w:t xml:space="preserve"> са приоритетима Стратегије високог образовања у Србији. Према свим својим елементима овај студијски програм је потпуно интегрисан у европску академску мрежу студијских програма гео-наука.</w:t>
            </w:r>
          </w:p>
          <w:p w:rsidR="0033712C" w:rsidRPr="00F31D76" w:rsidRDefault="0033712C" w:rsidP="001A2B0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33712C" w:rsidRPr="00F31D76" w:rsidTr="001A2B0D">
        <w:tc>
          <w:tcPr>
            <w:tcW w:w="9857" w:type="dxa"/>
          </w:tcPr>
          <w:p w:rsidR="0033712C" w:rsidRPr="00F31D76" w:rsidRDefault="0033712C" w:rsidP="001A2B0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Евиденција</w:t>
            </w:r>
            <w:r w:rsidRPr="00F31D76">
              <w:rPr>
                <w:b/>
                <w:sz w:val="24"/>
                <w:szCs w:val="24"/>
                <w:lang w:val="sr-Cyrl-CS"/>
              </w:rPr>
              <w:t xml:space="preserve">: </w:t>
            </w:r>
            <w:r w:rsidRPr="00AC3868">
              <w:rPr>
                <w:sz w:val="24"/>
                <w:szCs w:val="24"/>
                <w:lang w:val="sr-Cyrl-CS"/>
              </w:rPr>
              <w:t>Публикација установе (у штампаном или електронском облику, сајт институције)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C3868">
              <w:rPr>
                <w:sz w:val="24"/>
                <w:szCs w:val="24"/>
                <w:lang w:val="sr-Cyrl-CS"/>
              </w:rPr>
              <w:t xml:space="preserve">- </w:t>
            </w:r>
            <w:hyperlink r:id="rId5" w:history="1">
              <w:r w:rsidRPr="00FD2F9B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1.1</w:t>
              </w:r>
            </w:hyperlink>
            <w:bookmarkStart w:id="0" w:name="_GoBack"/>
            <w:bookmarkEnd w:id="0"/>
          </w:p>
        </w:tc>
      </w:tr>
    </w:tbl>
    <w:p w:rsidR="004B7E2C" w:rsidRDefault="004B7E2C" w:rsidP="001A2B0D">
      <w:pPr>
        <w:jc w:val="both"/>
      </w:pPr>
    </w:p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712C"/>
    <w:rsid w:val="000D6C63"/>
    <w:rsid w:val="001A2B0D"/>
    <w:rsid w:val="002D5553"/>
    <w:rsid w:val="0033712C"/>
    <w:rsid w:val="00377CE0"/>
    <w:rsid w:val="0046474B"/>
    <w:rsid w:val="004B7E2C"/>
    <w:rsid w:val="004C7E1C"/>
    <w:rsid w:val="005C138B"/>
    <w:rsid w:val="00AF29F9"/>
    <w:rsid w:val="00BD5886"/>
    <w:rsid w:val="00D95D6C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rilozi/Prilog%201.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8</cp:revision>
  <dcterms:created xsi:type="dcterms:W3CDTF">2017-09-08T09:54:00Z</dcterms:created>
  <dcterms:modified xsi:type="dcterms:W3CDTF">2017-11-08T22:54:00Z</dcterms:modified>
</cp:coreProperties>
</file>