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D1" w:rsidRDefault="008D27D1" w:rsidP="008D27D1">
      <w:pPr>
        <w:shd w:val="clear" w:color="auto" w:fill="FFFFFF"/>
        <w:rPr>
          <w:rStyle w:val="hps"/>
          <w:rFonts w:cs="Arial"/>
          <w:color w:val="222222"/>
          <w:sz w:val="24"/>
          <w:szCs w:val="24"/>
        </w:rPr>
      </w:pPr>
      <w:r w:rsidRPr="00136F5A">
        <w:rPr>
          <w:b/>
          <w:bCs/>
          <w:sz w:val="24"/>
          <w:szCs w:val="24"/>
          <w:lang w:val="sr-Cyrl-CS"/>
        </w:rPr>
        <w:t>Tabl</w:t>
      </w:r>
      <w:r w:rsidRPr="00136F5A">
        <w:rPr>
          <w:b/>
          <w:bCs/>
          <w:sz w:val="24"/>
          <w:szCs w:val="24"/>
        </w:rPr>
        <w:t>e</w:t>
      </w:r>
      <w:r w:rsidRPr="00136F5A">
        <w:rPr>
          <w:b/>
          <w:bCs/>
          <w:sz w:val="24"/>
          <w:szCs w:val="24"/>
          <w:lang w:val="sr-Cyrl-CS"/>
        </w:rPr>
        <w:t xml:space="preserve"> 10.4</w:t>
      </w:r>
      <w:r w:rsidRPr="00136F5A">
        <w:rPr>
          <w:b/>
          <w:bCs/>
          <w:sz w:val="24"/>
          <w:szCs w:val="24"/>
          <w:lang w:val="pl-PL"/>
        </w:rPr>
        <w:t>.</w:t>
      </w:r>
      <w:r w:rsidRPr="00136F5A">
        <w:rPr>
          <w:bCs/>
          <w:sz w:val="24"/>
          <w:szCs w:val="24"/>
          <w:lang w:val="pl-PL"/>
        </w:rPr>
        <w:t xml:space="preserve"> </w:t>
      </w:r>
      <w:r>
        <w:rPr>
          <w:rStyle w:val="hps"/>
          <w:rFonts w:cs="Arial"/>
          <w:color w:val="222222"/>
          <w:sz w:val="24"/>
          <w:szCs w:val="24"/>
        </w:rPr>
        <w:t>L</w:t>
      </w:r>
      <w:r w:rsidRPr="00136F5A">
        <w:rPr>
          <w:rStyle w:val="hps"/>
          <w:rFonts w:cs="Arial"/>
          <w:color w:val="222222"/>
          <w:sz w:val="24"/>
          <w:szCs w:val="24"/>
        </w:rPr>
        <w:t>ist of</w:t>
      </w:r>
      <w:r w:rsidRPr="00136F5A">
        <w:rPr>
          <w:rFonts w:cs="Arial"/>
          <w:color w:val="222222"/>
          <w:sz w:val="24"/>
          <w:szCs w:val="24"/>
        </w:rPr>
        <w:t xml:space="preserve"> </w:t>
      </w:r>
      <w:r>
        <w:rPr>
          <w:rFonts w:cs="Arial"/>
          <w:color w:val="222222"/>
          <w:sz w:val="24"/>
          <w:szCs w:val="24"/>
        </w:rPr>
        <w:t>text</w:t>
      </w:r>
      <w:r w:rsidRPr="00136F5A">
        <w:rPr>
          <w:rStyle w:val="hps"/>
          <w:rFonts w:cs="Arial"/>
          <w:color w:val="222222"/>
          <w:sz w:val="24"/>
          <w:szCs w:val="24"/>
        </w:rPr>
        <w:t>books</w:t>
      </w:r>
      <w:r w:rsidRPr="00136F5A">
        <w:rPr>
          <w:rFonts w:cs="Arial"/>
          <w:color w:val="222222"/>
          <w:sz w:val="24"/>
          <w:szCs w:val="24"/>
        </w:rPr>
        <w:t xml:space="preserve"> </w:t>
      </w:r>
      <w:r w:rsidRPr="00136F5A">
        <w:rPr>
          <w:rStyle w:val="hps"/>
          <w:rFonts w:cs="Arial"/>
          <w:color w:val="222222"/>
          <w:sz w:val="24"/>
          <w:szCs w:val="24"/>
        </w:rPr>
        <w:t>available to students</w:t>
      </w:r>
      <w:r w:rsidRPr="00136F5A">
        <w:rPr>
          <w:rFonts w:cs="Arial"/>
          <w:color w:val="222222"/>
          <w:sz w:val="24"/>
          <w:szCs w:val="24"/>
        </w:rPr>
        <w:t xml:space="preserve"> </w:t>
      </w:r>
      <w:r w:rsidRPr="00136F5A">
        <w:rPr>
          <w:rStyle w:val="hps"/>
          <w:rFonts w:cs="Arial"/>
          <w:color w:val="222222"/>
          <w:sz w:val="24"/>
          <w:szCs w:val="24"/>
        </w:rPr>
        <w:t>in study program</w:t>
      </w:r>
    </w:p>
    <w:p w:rsidR="00307862" w:rsidRPr="00307862" w:rsidRDefault="00307862" w:rsidP="00307862"/>
    <w:p w:rsidR="0016648C" w:rsidRDefault="0016648C" w:rsidP="0016648C">
      <w:pPr>
        <w:rPr>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3"/>
        <w:gridCol w:w="2176"/>
        <w:gridCol w:w="2176"/>
        <w:gridCol w:w="2176"/>
        <w:gridCol w:w="2176"/>
      </w:tblGrid>
      <w:tr w:rsidR="0050500B" w:rsidRPr="00412BFA" w:rsidTr="00E535A6">
        <w:trPr>
          <w:cantSplit/>
          <w:tblHeader/>
          <w:jc w:val="center"/>
        </w:trPr>
        <w:tc>
          <w:tcPr>
            <w:tcW w:w="423" w:type="dxa"/>
            <w:shd w:val="clear" w:color="auto" w:fill="auto"/>
            <w:vAlign w:val="center"/>
          </w:tcPr>
          <w:p w:rsidR="0050500B" w:rsidRPr="00136F5A" w:rsidRDefault="0050500B" w:rsidP="00585443">
            <w:pPr>
              <w:jc w:val="center"/>
              <w:rPr>
                <w:b/>
                <w:sz w:val="18"/>
                <w:szCs w:val="18"/>
                <w:lang w:val="sr-Cyrl-CS"/>
              </w:rPr>
            </w:pPr>
            <w:r w:rsidRPr="00136F5A">
              <w:rPr>
                <w:b/>
                <w:sz w:val="18"/>
                <w:szCs w:val="18"/>
              </w:rPr>
              <w:t>No</w:t>
            </w:r>
            <w:r w:rsidRPr="00136F5A">
              <w:rPr>
                <w:b/>
                <w:sz w:val="18"/>
                <w:szCs w:val="18"/>
                <w:lang w:val="sr-Cyrl-CS"/>
              </w:rPr>
              <w:t>.</w:t>
            </w:r>
          </w:p>
        </w:tc>
        <w:tc>
          <w:tcPr>
            <w:tcW w:w="2176" w:type="dxa"/>
            <w:shd w:val="clear" w:color="auto" w:fill="auto"/>
            <w:vAlign w:val="center"/>
          </w:tcPr>
          <w:p w:rsidR="0050500B" w:rsidRPr="00136F5A" w:rsidRDefault="0050500B" w:rsidP="00585443">
            <w:pPr>
              <w:jc w:val="center"/>
              <w:rPr>
                <w:b/>
                <w:sz w:val="18"/>
                <w:szCs w:val="18"/>
              </w:rPr>
            </w:pPr>
            <w:r w:rsidRPr="00136F5A">
              <w:rPr>
                <w:b/>
                <w:sz w:val="18"/>
                <w:szCs w:val="18"/>
              </w:rPr>
              <w:t>Title</w:t>
            </w:r>
          </w:p>
        </w:tc>
        <w:tc>
          <w:tcPr>
            <w:tcW w:w="2176" w:type="dxa"/>
            <w:shd w:val="clear" w:color="auto" w:fill="auto"/>
            <w:vAlign w:val="center"/>
          </w:tcPr>
          <w:p w:rsidR="0050500B" w:rsidRPr="00136F5A" w:rsidRDefault="0050500B" w:rsidP="00585443">
            <w:pPr>
              <w:jc w:val="center"/>
              <w:rPr>
                <w:b/>
                <w:sz w:val="18"/>
                <w:szCs w:val="18"/>
                <w:lang w:val="sr-Cyrl-CS"/>
              </w:rPr>
            </w:pPr>
            <w:r w:rsidRPr="00136F5A">
              <w:rPr>
                <w:b/>
                <w:sz w:val="18"/>
                <w:szCs w:val="18"/>
                <w:lang w:val="sr-Cyrl-CS"/>
              </w:rPr>
              <w:t>Aut</w:t>
            </w:r>
            <w:r w:rsidRPr="00136F5A">
              <w:rPr>
                <w:b/>
                <w:sz w:val="18"/>
                <w:szCs w:val="18"/>
              </w:rPr>
              <w:t>h</w:t>
            </w:r>
            <w:r w:rsidRPr="00136F5A">
              <w:rPr>
                <w:b/>
                <w:sz w:val="18"/>
                <w:szCs w:val="18"/>
                <w:lang w:val="sr-Cyrl-CS"/>
              </w:rPr>
              <w:t>or</w:t>
            </w:r>
          </w:p>
        </w:tc>
        <w:tc>
          <w:tcPr>
            <w:tcW w:w="2176" w:type="dxa"/>
            <w:shd w:val="clear" w:color="auto" w:fill="auto"/>
            <w:vAlign w:val="center"/>
          </w:tcPr>
          <w:p w:rsidR="0050500B" w:rsidRPr="005B4DE5" w:rsidRDefault="0050500B" w:rsidP="00585443">
            <w:pPr>
              <w:jc w:val="center"/>
              <w:rPr>
                <w:b/>
                <w:sz w:val="18"/>
                <w:szCs w:val="18"/>
                <w:lang w:val="sr-Cyrl-CS"/>
              </w:rPr>
            </w:pPr>
            <w:r w:rsidRPr="005B4DE5">
              <w:rPr>
                <w:rStyle w:val="hps"/>
                <w:rFonts w:cs="Arial"/>
                <w:b/>
                <w:color w:val="222222"/>
                <w:sz w:val="18"/>
                <w:szCs w:val="18"/>
              </w:rPr>
              <w:t>Publisher</w:t>
            </w:r>
          </w:p>
        </w:tc>
        <w:tc>
          <w:tcPr>
            <w:tcW w:w="2176" w:type="dxa"/>
            <w:shd w:val="clear" w:color="auto" w:fill="auto"/>
            <w:vAlign w:val="center"/>
          </w:tcPr>
          <w:p w:rsidR="0050500B" w:rsidRPr="00136F5A" w:rsidRDefault="0050500B" w:rsidP="00585443">
            <w:pPr>
              <w:jc w:val="center"/>
              <w:rPr>
                <w:b/>
                <w:sz w:val="18"/>
                <w:szCs w:val="18"/>
              </w:rPr>
            </w:pPr>
            <w:r w:rsidRPr="00136F5A">
              <w:rPr>
                <w:b/>
                <w:sz w:val="18"/>
                <w:szCs w:val="18"/>
              </w:rPr>
              <w:t>Subject</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7F2146">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Multivariable Feedback Design,</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 xml:space="preserve">J. M. </w:t>
            </w:r>
            <w:proofErr w:type="spellStart"/>
            <w:r w:rsidRPr="007F2146">
              <w:rPr>
                <w:rFonts w:cs="Calibri"/>
                <w:color w:val="000000"/>
                <w:sz w:val="18"/>
                <w:szCs w:val="18"/>
                <w:lang w:val="en-US" w:eastAsia="en-US"/>
              </w:rPr>
              <w:t>Maciejowski</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Addison-W</w:t>
            </w:r>
            <w:r>
              <w:rPr>
                <w:rFonts w:cs="Calibri"/>
                <w:color w:val="000000"/>
                <w:sz w:val="18"/>
                <w:szCs w:val="18"/>
                <w:lang w:val="en-US" w:eastAsia="en-US"/>
              </w:rPr>
              <w:t>esley, New York, 1989.</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Automation and Process Control</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7F2146">
              <w:rPr>
                <w:rFonts w:cs="Calibri"/>
                <w:color w:val="000000"/>
                <w:sz w:val="18"/>
                <w:szCs w:val="18"/>
                <w:lang w:val="en-US" w:eastAsia="en-US"/>
              </w:rPr>
              <w:t>Morari</w:t>
            </w:r>
            <w:proofErr w:type="spellEnd"/>
            <w:r w:rsidRPr="007F2146">
              <w:rPr>
                <w:rFonts w:cs="Calibri"/>
                <w:color w:val="000000"/>
                <w:sz w:val="18"/>
                <w:szCs w:val="18"/>
                <w:lang w:val="en-US" w:eastAsia="en-US"/>
              </w:rPr>
              <w:t xml:space="preserve"> M., </w:t>
            </w:r>
            <w:proofErr w:type="spellStart"/>
            <w:r w:rsidRPr="007F2146">
              <w:rPr>
                <w:rFonts w:cs="Calibri"/>
                <w:color w:val="000000"/>
                <w:sz w:val="18"/>
                <w:szCs w:val="18"/>
                <w:lang w:val="en-US" w:eastAsia="en-US"/>
              </w:rPr>
              <w:t>Zafiriou</w:t>
            </w:r>
            <w:proofErr w:type="spellEnd"/>
            <w:r w:rsidRPr="007F2146">
              <w:rPr>
                <w:rFonts w:cs="Calibri"/>
                <w:color w:val="000000"/>
                <w:sz w:val="18"/>
                <w:szCs w:val="18"/>
                <w:lang w:val="en-US" w:eastAsia="en-US"/>
              </w:rPr>
              <w:t xml:space="preserve"> E.</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Robust Process Control</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Englewood Cliffs/P</w:t>
            </w:r>
            <w:r>
              <w:rPr>
                <w:rFonts w:cs="Calibri"/>
                <w:color w:val="000000"/>
                <w:sz w:val="18"/>
                <w:szCs w:val="18"/>
                <w:lang w:val="en-US" w:eastAsia="en-US"/>
              </w:rPr>
              <w:t>rentice Hall, New York, 1989.</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Automation and Process Control</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K. Zhou, J. C. Doyle, K. Glover</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Robust and Optimal Control</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Prentice- Hall, New Jersey, 1996.</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Automation and Process Control</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3059EC">
            <w:pPr>
              <w:widowControl/>
              <w:autoSpaceDE/>
              <w:autoSpaceDN/>
              <w:adjustRightInd/>
              <w:rPr>
                <w:rFonts w:cs="Calibri"/>
                <w:sz w:val="18"/>
                <w:szCs w:val="18"/>
                <w:lang w:val="en-US" w:eastAsia="en-US"/>
              </w:rPr>
            </w:pPr>
            <w:r w:rsidRPr="003059EC">
              <w:rPr>
                <w:rFonts w:cs="Calibri"/>
                <w:sz w:val="18"/>
                <w:szCs w:val="18"/>
                <w:lang w:val="en-US" w:eastAsia="en-US"/>
              </w:rPr>
              <w:t>Sustainable</w:t>
            </w:r>
            <w:r w:rsidR="00BB5F7E" w:rsidRPr="003059EC">
              <w:rPr>
                <w:rFonts w:cs="Calibri"/>
                <w:sz w:val="18"/>
                <w:szCs w:val="18"/>
                <w:lang w:val="en-US" w:eastAsia="en-US"/>
              </w:rPr>
              <w:t xml:space="preserve"> Development for Engineer</w:t>
            </w:r>
            <w:r w:rsidR="00BB5F7E">
              <w:rPr>
                <w:rFonts w:cs="Calibri"/>
                <w:sz w:val="18"/>
                <w:szCs w:val="18"/>
                <w:lang w:val="en-US" w:eastAsia="en-US"/>
              </w:rPr>
              <w:t>s</w:t>
            </w:r>
          </w:p>
        </w:tc>
        <w:tc>
          <w:tcPr>
            <w:tcW w:w="2176" w:type="dxa"/>
            <w:shd w:val="clear" w:color="auto" w:fill="auto"/>
            <w:vAlign w:val="center"/>
          </w:tcPr>
          <w:p w:rsidR="007F2146" w:rsidRPr="00412BFA" w:rsidRDefault="00BB5F7E" w:rsidP="00C44203">
            <w:pPr>
              <w:widowControl/>
              <w:autoSpaceDE/>
              <w:autoSpaceDN/>
              <w:adjustRightInd/>
              <w:rPr>
                <w:rFonts w:cs="Calibri"/>
                <w:sz w:val="18"/>
                <w:szCs w:val="18"/>
                <w:lang w:val="en-US" w:eastAsia="en-US"/>
              </w:rPr>
            </w:pPr>
            <w:r w:rsidRPr="003059EC">
              <w:rPr>
                <w:rFonts w:cs="Calibri"/>
                <w:sz w:val="18"/>
                <w:szCs w:val="18"/>
                <w:lang w:val="en-US" w:eastAsia="en-US"/>
              </w:rPr>
              <w:t>K. Mulder</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Pr>
                <w:rFonts w:cs="Calibri"/>
                <w:sz w:val="18"/>
                <w:szCs w:val="18"/>
                <w:lang w:val="en-US" w:eastAsia="en-US"/>
              </w:rPr>
              <w:t>Greenleaf Publishing, 2006</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7F2146">
              <w:rPr>
                <w:rFonts w:cs="Calibri"/>
                <w:sz w:val="18"/>
                <w:szCs w:val="18"/>
                <w:lang w:val="en-US" w:eastAsia="en-US"/>
              </w:rPr>
              <w:t>Energy and Sustainable Development</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059EC">
              <w:rPr>
                <w:rFonts w:cs="Calibri"/>
                <w:sz w:val="18"/>
                <w:szCs w:val="18"/>
                <w:lang w:val="en-US" w:eastAsia="en-US"/>
              </w:rPr>
              <w:t>Limi</w:t>
            </w:r>
            <w:r>
              <w:rPr>
                <w:rFonts w:cs="Calibri"/>
                <w:sz w:val="18"/>
                <w:szCs w:val="18"/>
                <w:lang w:val="en-US" w:eastAsia="en-US"/>
              </w:rPr>
              <w:t>ts to Growth</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059EC">
              <w:rPr>
                <w:rFonts w:cs="Calibri"/>
                <w:sz w:val="18"/>
                <w:szCs w:val="18"/>
                <w:lang w:val="en-US" w:eastAsia="en-US"/>
              </w:rPr>
              <w:t>D. Meadows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Pr>
                <w:rFonts w:cs="Calibri"/>
                <w:sz w:val="18"/>
                <w:szCs w:val="18"/>
                <w:lang w:val="en-US" w:eastAsia="en-US"/>
              </w:rPr>
              <w:t>Earthscan</w:t>
            </w:r>
            <w:proofErr w:type="spellEnd"/>
            <w:r>
              <w:rPr>
                <w:rFonts w:cs="Calibri"/>
                <w:sz w:val="18"/>
                <w:szCs w:val="18"/>
                <w:lang w:val="en-US" w:eastAsia="en-US"/>
              </w:rPr>
              <w:t>, 2004</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7F2146">
              <w:rPr>
                <w:rFonts w:cs="Calibri"/>
                <w:color w:val="000000"/>
                <w:sz w:val="18"/>
                <w:szCs w:val="18"/>
                <w:lang w:val="en-US" w:eastAsia="en-US"/>
              </w:rPr>
              <w:t>Energy and Sustainable Development</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3059EC">
              <w:rPr>
                <w:rFonts w:cs="Calibri"/>
                <w:sz w:val="18"/>
                <w:szCs w:val="18"/>
                <w:lang w:val="en-US" w:eastAsia="en-US"/>
              </w:rPr>
              <w:t xml:space="preserve">An Introduction to LEAP, </w:t>
            </w:r>
            <w:hyperlink r:id="rId6" w:history="1">
              <w:r w:rsidRPr="00993EA3">
                <w:rPr>
                  <w:rStyle w:val="Hyperlink"/>
                  <w:rFonts w:cs="Calibri"/>
                  <w:sz w:val="18"/>
                  <w:szCs w:val="18"/>
                  <w:lang w:val="en-US" w:eastAsia="en-US"/>
                </w:rPr>
                <w:t>http://www.energycommunity.org/documents/LEAPIntro.pdf</w:t>
              </w:r>
            </w:hyperlink>
            <w:r>
              <w:rPr>
                <w:rFonts w:cs="Calibri"/>
                <w:sz w:val="18"/>
                <w:szCs w:val="18"/>
                <w:lang w:val="en-US" w:eastAsia="en-US"/>
              </w:rPr>
              <w:t xml:space="preserve">, </w:t>
            </w:r>
            <w:r w:rsidRPr="003059EC">
              <w:rPr>
                <w:rFonts w:cs="Calibri"/>
                <w:sz w:val="18"/>
                <w:szCs w:val="18"/>
                <w:lang w:val="en-US" w:eastAsia="en-US"/>
              </w:rPr>
              <w:t>2008</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3059EC">
              <w:rPr>
                <w:rFonts w:cs="Calibri"/>
                <w:sz w:val="18"/>
                <w:szCs w:val="18"/>
                <w:lang w:val="en-US" w:eastAsia="en-US"/>
              </w:rPr>
              <w:t>C. Heaps</w:t>
            </w:r>
          </w:p>
        </w:tc>
        <w:tc>
          <w:tcPr>
            <w:tcW w:w="2176" w:type="dxa"/>
            <w:shd w:val="clear" w:color="auto" w:fill="auto"/>
            <w:vAlign w:val="center"/>
          </w:tcPr>
          <w:p w:rsidR="007F2146" w:rsidRPr="00412BFA" w:rsidRDefault="00C74062" w:rsidP="00C44203">
            <w:pPr>
              <w:widowControl/>
              <w:autoSpaceDE/>
              <w:autoSpaceDN/>
              <w:adjustRightInd/>
              <w:rPr>
                <w:rFonts w:cs="Calibri"/>
                <w:sz w:val="18"/>
                <w:szCs w:val="18"/>
                <w:lang w:val="en-US" w:eastAsia="en-US"/>
              </w:rPr>
            </w:pPr>
            <w:hyperlink r:id="rId7" w:history="1">
              <w:r w:rsidR="007F2146" w:rsidRPr="00993EA3">
                <w:rPr>
                  <w:rStyle w:val="Hyperlink"/>
                  <w:rFonts w:cs="Calibri"/>
                  <w:sz w:val="18"/>
                  <w:szCs w:val="18"/>
                  <w:lang w:val="en-US" w:eastAsia="en-US"/>
                </w:rPr>
                <w:t>http://www.energycommunity.org/documents/LEAPIntro.pdf</w:t>
              </w:r>
            </w:hyperlink>
            <w:r w:rsidR="007F2146">
              <w:rPr>
                <w:rFonts w:cs="Calibri"/>
                <w:sz w:val="18"/>
                <w:szCs w:val="18"/>
                <w:lang w:val="en-US" w:eastAsia="en-US"/>
              </w:rPr>
              <w:t xml:space="preserve">, </w:t>
            </w:r>
            <w:r w:rsidR="007F2146" w:rsidRPr="003059EC">
              <w:rPr>
                <w:rFonts w:cs="Calibri"/>
                <w:sz w:val="18"/>
                <w:szCs w:val="18"/>
                <w:lang w:val="en-US" w:eastAsia="en-US"/>
              </w:rPr>
              <w:t>2008</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7F2146">
              <w:rPr>
                <w:rFonts w:cs="Calibri"/>
                <w:sz w:val="18"/>
                <w:szCs w:val="18"/>
                <w:lang w:val="en-US" w:eastAsia="en-US"/>
              </w:rPr>
              <w:t>Energy and Sustainable Development</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Applied enhanced oil recovery</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 </w:t>
            </w:r>
            <w:proofErr w:type="spellStart"/>
            <w:r w:rsidRPr="00412BFA">
              <w:rPr>
                <w:rFonts w:cs="Calibri"/>
                <w:color w:val="000000"/>
                <w:sz w:val="18"/>
                <w:szCs w:val="18"/>
                <w:lang w:val="en-US" w:eastAsia="en-US"/>
              </w:rPr>
              <w:t>Aurel</w:t>
            </w:r>
            <w:proofErr w:type="spellEnd"/>
            <w:r w:rsidRPr="00412BFA">
              <w:rPr>
                <w:rFonts w:cs="Calibri"/>
                <w:color w:val="000000"/>
                <w:sz w:val="18"/>
                <w:szCs w:val="18"/>
                <w:lang w:val="en-US" w:eastAsia="en-US"/>
              </w:rPr>
              <w:t xml:space="preserve"> </w:t>
            </w:r>
            <w:proofErr w:type="spellStart"/>
            <w:r w:rsidRPr="00412BFA">
              <w:rPr>
                <w:rFonts w:cs="Calibri"/>
                <w:color w:val="000000"/>
                <w:sz w:val="18"/>
                <w:szCs w:val="18"/>
                <w:lang w:val="en-US" w:eastAsia="en-US"/>
              </w:rPr>
              <w:t>Carcoana</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Prentice Hall, 1992, ISBN 0-13-044172-0</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8D27D1">
              <w:rPr>
                <w:rFonts w:cs="Calibri"/>
                <w:sz w:val="18"/>
                <w:szCs w:val="18"/>
                <w:lang w:val="en-US" w:eastAsia="en-US"/>
              </w:rPr>
              <w:t>Enhanced oil recovery methods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Carbon dioxide flooding-Basic Mechanisms and Project Design</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 Mark </w:t>
            </w:r>
            <w:proofErr w:type="spellStart"/>
            <w:r w:rsidRPr="00412BFA">
              <w:rPr>
                <w:rFonts w:cs="Calibri"/>
                <w:color w:val="000000"/>
                <w:sz w:val="18"/>
                <w:szCs w:val="18"/>
                <w:lang w:val="en-US" w:eastAsia="en-US"/>
              </w:rPr>
              <w:t>Klins</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 IHRDC, Boston, 1984.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8D27D1">
              <w:rPr>
                <w:rFonts w:cs="Calibri"/>
                <w:sz w:val="18"/>
                <w:szCs w:val="18"/>
                <w:lang w:val="en-US" w:eastAsia="en-US"/>
              </w:rPr>
              <w:t>Enhanced oil recovery methods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Comparative study of different EOR </w:t>
            </w:r>
            <w:proofErr w:type="spellStart"/>
            <w:r w:rsidRPr="00412BFA">
              <w:rPr>
                <w:rFonts w:cs="Calibri"/>
                <w:color w:val="000000"/>
                <w:sz w:val="18"/>
                <w:szCs w:val="18"/>
                <w:lang w:val="en-US" w:eastAsia="en-US"/>
              </w:rPr>
              <w:t>metohods</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 </w:t>
            </w:r>
            <w:r>
              <w:rPr>
                <w:rFonts w:cs="Calibri"/>
                <w:color w:val="000000"/>
                <w:sz w:val="18"/>
                <w:szCs w:val="18"/>
                <w:lang w:val="en-US" w:eastAsia="en-US"/>
              </w:rPr>
              <w:t>Group of authors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 Norwegian University of Science &amp; Technology, Trondheim, 2010</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8D27D1">
              <w:rPr>
                <w:rFonts w:cs="Calibri"/>
                <w:sz w:val="18"/>
                <w:szCs w:val="18"/>
                <w:lang w:val="en-US" w:eastAsia="en-US"/>
              </w:rPr>
              <w:t>Enhanced oil recovery methods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8D27D1" w:rsidRDefault="007F2146" w:rsidP="00C44203">
            <w:pPr>
              <w:widowControl/>
              <w:autoSpaceDE/>
              <w:autoSpaceDN/>
              <w:adjustRightInd/>
              <w:rPr>
                <w:rFonts w:cs="Calibri"/>
                <w:sz w:val="18"/>
                <w:szCs w:val="18"/>
                <w:lang w:val="en-US" w:eastAsia="en-US"/>
              </w:rPr>
            </w:pPr>
            <w:r w:rsidRPr="008D27D1">
              <w:rPr>
                <w:rFonts w:cs="Calibri"/>
                <w:sz w:val="18"/>
                <w:szCs w:val="18"/>
                <w:lang w:val="en-US" w:eastAsia="en-US"/>
              </w:rPr>
              <w:t>Enhanced oil recovery</w:t>
            </w:r>
          </w:p>
        </w:tc>
        <w:tc>
          <w:tcPr>
            <w:tcW w:w="2176" w:type="dxa"/>
            <w:shd w:val="clear" w:color="auto" w:fill="auto"/>
            <w:vAlign w:val="center"/>
          </w:tcPr>
          <w:p w:rsidR="007F2146" w:rsidRPr="008D27D1" w:rsidRDefault="007F2146" w:rsidP="00C44203">
            <w:pPr>
              <w:widowControl/>
              <w:autoSpaceDE/>
              <w:autoSpaceDN/>
              <w:adjustRightInd/>
              <w:rPr>
                <w:rFonts w:cs="Calibri"/>
                <w:sz w:val="18"/>
                <w:szCs w:val="18"/>
                <w:lang w:val="en-US" w:eastAsia="en-US"/>
              </w:rPr>
            </w:pPr>
            <w:r w:rsidRPr="008D27D1">
              <w:rPr>
                <w:rFonts w:cs="Calibri"/>
                <w:sz w:val="18"/>
                <w:szCs w:val="18"/>
                <w:lang w:val="en-US" w:eastAsia="en-US"/>
              </w:rPr>
              <w:t xml:space="preserve">F. J. </w:t>
            </w:r>
            <w:proofErr w:type="spellStart"/>
            <w:r w:rsidRPr="008D27D1">
              <w:rPr>
                <w:rFonts w:cs="Calibri"/>
                <w:sz w:val="18"/>
                <w:szCs w:val="18"/>
                <w:lang w:val="en-US" w:eastAsia="en-US"/>
              </w:rPr>
              <w:t>Fayers</w:t>
            </w:r>
            <w:proofErr w:type="spellEnd"/>
          </w:p>
        </w:tc>
        <w:tc>
          <w:tcPr>
            <w:tcW w:w="2176" w:type="dxa"/>
            <w:shd w:val="clear" w:color="auto" w:fill="auto"/>
            <w:vAlign w:val="center"/>
          </w:tcPr>
          <w:p w:rsidR="007F2146" w:rsidRPr="008D27D1" w:rsidRDefault="007F2146" w:rsidP="00C44203">
            <w:pPr>
              <w:widowControl/>
              <w:autoSpaceDE/>
              <w:autoSpaceDN/>
              <w:adjustRightInd/>
              <w:rPr>
                <w:rFonts w:cs="Calibri"/>
                <w:sz w:val="18"/>
                <w:szCs w:val="18"/>
                <w:lang w:val="en-US" w:eastAsia="en-US"/>
              </w:rPr>
            </w:pPr>
            <w:r w:rsidRPr="008D27D1">
              <w:rPr>
                <w:rFonts w:cs="Calibri"/>
                <w:sz w:val="18"/>
                <w:szCs w:val="18"/>
                <w:lang w:val="en-US" w:eastAsia="en-US"/>
              </w:rPr>
              <w:t xml:space="preserve">Elsevier scientific </w:t>
            </w:r>
            <w:proofErr w:type="spellStart"/>
            <w:r w:rsidRPr="008D27D1">
              <w:rPr>
                <w:rFonts w:cs="Calibri"/>
                <w:sz w:val="18"/>
                <w:szCs w:val="18"/>
                <w:lang w:val="en-US" w:eastAsia="en-US"/>
              </w:rPr>
              <w:t>Publis</w:t>
            </w:r>
            <w:r w:rsidRPr="008D27D1">
              <w:rPr>
                <w:rFonts w:cs="Calibri"/>
                <w:sz w:val="18"/>
                <w:szCs w:val="18"/>
                <w:lang w:val="en-US" w:eastAsia="en-US"/>
              </w:rPr>
              <w:softHyphen/>
              <w:t>ching</w:t>
            </w:r>
            <w:proofErr w:type="spellEnd"/>
            <w:r w:rsidRPr="008D27D1">
              <w:rPr>
                <w:rFonts w:cs="Calibri"/>
                <w:sz w:val="18"/>
                <w:szCs w:val="18"/>
                <w:lang w:val="en-US" w:eastAsia="en-US"/>
              </w:rPr>
              <w:t xml:space="preserve"> Company, </w:t>
            </w:r>
            <w:proofErr w:type="spellStart"/>
            <w:r w:rsidRPr="008D27D1">
              <w:rPr>
                <w:rFonts w:cs="Calibri"/>
                <w:sz w:val="18"/>
                <w:szCs w:val="18"/>
                <w:lang w:val="en-US" w:eastAsia="en-US"/>
              </w:rPr>
              <w:t>Amsterd</w:t>
            </w:r>
            <w:r w:rsidRPr="008D27D1">
              <w:rPr>
                <w:rFonts w:cs="Calibri"/>
                <w:sz w:val="18"/>
                <w:szCs w:val="18"/>
                <w:lang w:val="en-US" w:eastAsia="en-US"/>
              </w:rPr>
              <w:softHyphen/>
              <w:t>am</w:t>
            </w:r>
            <w:proofErr w:type="gramStart"/>
            <w:r w:rsidRPr="008D27D1">
              <w:rPr>
                <w:rFonts w:cs="Calibri"/>
                <w:sz w:val="18"/>
                <w:szCs w:val="18"/>
                <w:lang w:val="en-US" w:eastAsia="en-US"/>
              </w:rPr>
              <w:t>,Oxford,New</w:t>
            </w:r>
            <w:proofErr w:type="spellEnd"/>
            <w:proofErr w:type="gramEnd"/>
            <w:r w:rsidRPr="008D27D1">
              <w:rPr>
                <w:rFonts w:cs="Calibri"/>
                <w:sz w:val="18"/>
                <w:szCs w:val="18"/>
                <w:lang w:val="en-US" w:eastAsia="en-US"/>
              </w:rPr>
              <w:t xml:space="preserve"> York, 1981.</w:t>
            </w:r>
          </w:p>
        </w:tc>
        <w:tc>
          <w:tcPr>
            <w:tcW w:w="2176" w:type="dxa"/>
            <w:shd w:val="clear" w:color="auto" w:fill="auto"/>
            <w:vAlign w:val="center"/>
          </w:tcPr>
          <w:p w:rsidR="007F2146" w:rsidRPr="0050500B" w:rsidRDefault="007F2146" w:rsidP="00C44203">
            <w:pPr>
              <w:widowControl/>
              <w:autoSpaceDE/>
              <w:autoSpaceDN/>
              <w:adjustRightInd/>
              <w:rPr>
                <w:rFonts w:cs="Calibri"/>
                <w:sz w:val="18"/>
                <w:szCs w:val="18"/>
                <w:highlight w:val="yellow"/>
                <w:lang w:val="en-US" w:eastAsia="en-US"/>
              </w:rPr>
            </w:pPr>
            <w:r w:rsidRPr="008D27D1">
              <w:rPr>
                <w:rFonts w:cs="Calibri"/>
                <w:sz w:val="18"/>
                <w:szCs w:val="18"/>
                <w:lang w:val="en-US" w:eastAsia="en-US"/>
              </w:rPr>
              <w:t>Enhanced oil recovery methods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8C182C" w:rsidRDefault="007F2146" w:rsidP="00C44203">
            <w:pPr>
              <w:rPr>
                <w:rFonts w:asciiTheme="majorHAnsi" w:hAnsiTheme="majorHAnsi"/>
                <w:sz w:val="18"/>
                <w:szCs w:val="18"/>
              </w:rPr>
            </w:pPr>
            <w:r w:rsidRPr="008C182C">
              <w:rPr>
                <w:rFonts w:asciiTheme="majorHAnsi" w:hAnsiTheme="majorHAnsi"/>
                <w:sz w:val="18"/>
                <w:szCs w:val="18"/>
              </w:rPr>
              <w:t>Integrated petroleum reservoir management –а team approach</w:t>
            </w:r>
          </w:p>
        </w:tc>
        <w:tc>
          <w:tcPr>
            <w:tcW w:w="2176" w:type="dxa"/>
            <w:shd w:val="clear" w:color="auto" w:fill="auto"/>
            <w:vAlign w:val="center"/>
          </w:tcPr>
          <w:p w:rsidR="007F2146" w:rsidRPr="008C182C" w:rsidRDefault="007F2146" w:rsidP="00C44203">
            <w:pPr>
              <w:rPr>
                <w:rFonts w:asciiTheme="majorHAnsi" w:hAnsiTheme="majorHAnsi"/>
                <w:sz w:val="18"/>
                <w:szCs w:val="18"/>
              </w:rPr>
            </w:pPr>
            <w:r w:rsidRPr="008C182C">
              <w:rPr>
                <w:rFonts w:asciiTheme="majorHAnsi" w:hAnsiTheme="majorHAnsi"/>
                <w:sz w:val="18"/>
                <w:szCs w:val="18"/>
              </w:rPr>
              <w:t>Satter A., Thakur, G.C</w:t>
            </w:r>
          </w:p>
        </w:tc>
        <w:tc>
          <w:tcPr>
            <w:tcW w:w="2176" w:type="dxa"/>
            <w:shd w:val="clear" w:color="auto" w:fill="auto"/>
            <w:vAlign w:val="center"/>
          </w:tcPr>
          <w:p w:rsidR="007F2146" w:rsidRPr="008C182C" w:rsidRDefault="007F2146" w:rsidP="00C44203">
            <w:pPr>
              <w:rPr>
                <w:rFonts w:asciiTheme="majorHAnsi" w:hAnsiTheme="majorHAnsi"/>
                <w:sz w:val="18"/>
                <w:szCs w:val="18"/>
              </w:rPr>
            </w:pPr>
            <w:r w:rsidRPr="008C182C">
              <w:rPr>
                <w:rFonts w:asciiTheme="majorHAnsi" w:hAnsiTheme="majorHAnsi"/>
                <w:sz w:val="18"/>
                <w:szCs w:val="18"/>
              </w:rPr>
              <w:t>PenWell., publishing Co., Tulsa, Oc.</w:t>
            </w:r>
            <w:r>
              <w:rPr>
                <w:rFonts w:asciiTheme="majorHAnsi" w:hAnsiTheme="majorHAnsi"/>
                <w:sz w:val="18"/>
                <w:szCs w:val="18"/>
              </w:rPr>
              <w:t>,</w:t>
            </w:r>
            <w:r w:rsidRPr="008C182C">
              <w:rPr>
                <w:rFonts w:asciiTheme="majorHAnsi" w:hAnsiTheme="majorHAnsi"/>
                <w:sz w:val="18"/>
                <w:szCs w:val="18"/>
              </w:rPr>
              <w:t xml:space="preserve"> 1994</w:t>
            </w:r>
          </w:p>
        </w:tc>
        <w:tc>
          <w:tcPr>
            <w:tcW w:w="2176" w:type="dxa"/>
            <w:shd w:val="clear" w:color="auto" w:fill="auto"/>
            <w:vAlign w:val="center"/>
          </w:tcPr>
          <w:p w:rsidR="007F2146" w:rsidRPr="008C182C" w:rsidRDefault="007F2146" w:rsidP="00C44203">
            <w:pPr>
              <w:rPr>
                <w:rFonts w:asciiTheme="majorHAnsi" w:hAnsiTheme="majorHAnsi"/>
                <w:sz w:val="18"/>
                <w:szCs w:val="18"/>
              </w:rPr>
            </w:pPr>
            <w:r w:rsidRPr="008D27D1">
              <w:rPr>
                <w:rFonts w:cs="Calibri"/>
                <w:sz w:val="18"/>
                <w:szCs w:val="18"/>
                <w:lang w:val="en-US" w:eastAsia="en-US"/>
              </w:rPr>
              <w:t>Enhanced oil recovery methods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AERMOD: Description of model formulation</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US EPA</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US EPA</w:t>
            </w:r>
            <w:r>
              <w:rPr>
                <w:rFonts w:cs="Calibri"/>
                <w:color w:val="000000"/>
                <w:sz w:val="18"/>
                <w:szCs w:val="18"/>
                <w:lang w:val="en-US" w:eastAsia="en-US"/>
              </w:rPr>
              <w:t>, 2004</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B02B93">
              <w:rPr>
                <w:rStyle w:val="hps"/>
                <w:rFonts w:cs="Arial"/>
                <w:color w:val="222222"/>
                <w:sz w:val="18"/>
                <w:szCs w:val="18"/>
              </w:rPr>
              <w:t>Environmental Pollution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Guidance on the Development, Evaluation, and Application of Environmental Models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US EPA</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US EPA</w:t>
            </w:r>
            <w:r>
              <w:rPr>
                <w:rFonts w:cs="Calibri"/>
                <w:color w:val="000000"/>
                <w:sz w:val="18"/>
                <w:szCs w:val="18"/>
                <w:lang w:val="en-US" w:eastAsia="en-US"/>
              </w:rPr>
              <w:t xml:space="preserve">, </w:t>
            </w:r>
            <w:r w:rsidRPr="00412BFA">
              <w:rPr>
                <w:rFonts w:cs="Calibri"/>
                <w:color w:val="000000"/>
                <w:sz w:val="18"/>
                <w:szCs w:val="18"/>
                <w:lang w:val="en-US" w:eastAsia="en-US"/>
              </w:rPr>
              <w:t>2009</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B02B93">
              <w:rPr>
                <w:rStyle w:val="hps"/>
                <w:rFonts w:cs="Arial"/>
                <w:color w:val="222222"/>
                <w:sz w:val="18"/>
                <w:szCs w:val="18"/>
              </w:rPr>
              <w:t>Environmental Pollution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pacing w:val="-4"/>
                <w:sz w:val="18"/>
                <w:szCs w:val="18"/>
                <w:lang w:val="en-US" w:eastAsia="en-US"/>
              </w:rPr>
            </w:pPr>
            <w:r w:rsidRPr="00412BFA">
              <w:rPr>
                <w:rFonts w:cs="Calibri"/>
                <w:color w:val="000000"/>
                <w:spacing w:val="-4"/>
                <w:sz w:val="18"/>
                <w:szCs w:val="18"/>
                <w:lang w:val="en-US" w:eastAsia="en-US"/>
              </w:rPr>
              <w:t>Practical Guide to Atmospheric Dispersion Modeling</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Turner B., Schulze R</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B02B93">
              <w:rPr>
                <w:rStyle w:val="hps"/>
                <w:rFonts w:cs="Arial"/>
                <w:color w:val="222222"/>
                <w:sz w:val="18"/>
                <w:szCs w:val="18"/>
              </w:rPr>
              <w:t>Environmental Pollution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3059EC">
            <w:pPr>
              <w:widowControl/>
              <w:autoSpaceDE/>
              <w:autoSpaceDN/>
              <w:adjustRightInd/>
              <w:rPr>
                <w:rFonts w:cs="Calibri"/>
                <w:sz w:val="18"/>
                <w:szCs w:val="18"/>
                <w:lang w:val="en-US" w:eastAsia="en-US"/>
              </w:rPr>
            </w:pPr>
            <w:r w:rsidRPr="003059EC">
              <w:rPr>
                <w:rFonts w:cs="Calibri"/>
                <w:sz w:val="18"/>
                <w:szCs w:val="18"/>
                <w:lang w:val="en-US" w:eastAsia="en-US"/>
              </w:rPr>
              <w:t xml:space="preserve">Handbook on ATMOSPHERIC DIFFUSION, </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3059EC">
              <w:rPr>
                <w:rFonts w:cs="Calibri"/>
                <w:sz w:val="18"/>
                <w:szCs w:val="18"/>
                <w:lang w:val="en-US" w:eastAsia="en-US"/>
              </w:rPr>
              <w:t xml:space="preserve">Hanna R., Briggs G., </w:t>
            </w:r>
            <w:proofErr w:type="spellStart"/>
            <w:r w:rsidRPr="003059EC">
              <w:rPr>
                <w:rFonts w:cs="Calibri"/>
                <w:sz w:val="18"/>
                <w:szCs w:val="18"/>
                <w:lang w:val="en-US" w:eastAsia="en-US"/>
              </w:rPr>
              <w:t>Hosker</w:t>
            </w:r>
            <w:proofErr w:type="spellEnd"/>
            <w:r w:rsidRPr="003059EC">
              <w:rPr>
                <w:rFonts w:cs="Calibri"/>
                <w:sz w:val="18"/>
                <w:szCs w:val="18"/>
                <w:lang w:val="en-US" w:eastAsia="en-US"/>
              </w:rPr>
              <w:t xml:space="preserve"> R.</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3059EC">
              <w:rPr>
                <w:rFonts w:cs="Calibri"/>
                <w:sz w:val="18"/>
                <w:szCs w:val="18"/>
                <w:lang w:val="en-US" w:eastAsia="en-US"/>
              </w:rPr>
              <w:t>TECHNICAL INFORMATION CENTER U. S. DEPARTMENT</w:t>
            </w:r>
            <w:r>
              <w:rPr>
                <w:rFonts w:cs="Calibri"/>
                <w:sz w:val="18"/>
                <w:szCs w:val="18"/>
                <w:lang w:val="en-US" w:eastAsia="en-US"/>
              </w:rPr>
              <w:t xml:space="preserve"> OF ENERGY, ISBN 0-87079-127-3</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B02B93">
              <w:rPr>
                <w:rStyle w:val="hps"/>
                <w:rFonts w:cs="Arial"/>
                <w:color w:val="222222"/>
                <w:sz w:val="18"/>
                <w:szCs w:val="18"/>
              </w:rPr>
              <w:t>Environmental Pollution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059EC">
              <w:rPr>
                <w:rFonts w:cs="Calibri"/>
                <w:sz w:val="18"/>
                <w:szCs w:val="18"/>
                <w:lang w:val="en-US" w:eastAsia="en-US"/>
              </w:rPr>
              <w:t>Air Pollution, Measurement, modelling and mitigation</w:t>
            </w:r>
            <w:r>
              <w:rPr>
                <w:rFonts w:cs="Calibri"/>
                <w:sz w:val="18"/>
                <w:szCs w:val="18"/>
                <w:lang w:val="en-US" w:eastAsia="en-US"/>
              </w:rPr>
              <w:t xml:space="preserve"> </w:t>
            </w:r>
            <w:r w:rsidRPr="003059EC">
              <w:rPr>
                <w:rFonts w:cs="Calibri"/>
                <w:sz w:val="18"/>
                <w:szCs w:val="18"/>
                <w:lang w:val="en-US" w:eastAsia="en-US"/>
              </w:rPr>
              <w:t>(2010),</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3059EC">
              <w:rPr>
                <w:rFonts w:cs="Calibri"/>
                <w:sz w:val="18"/>
                <w:szCs w:val="18"/>
                <w:lang w:val="en-US" w:eastAsia="en-US"/>
              </w:rPr>
              <w:t>Tiwary</w:t>
            </w:r>
            <w:proofErr w:type="spellEnd"/>
            <w:r w:rsidRPr="003059EC">
              <w:rPr>
                <w:rFonts w:cs="Calibri"/>
                <w:sz w:val="18"/>
                <w:szCs w:val="18"/>
                <w:lang w:val="en-US" w:eastAsia="en-US"/>
              </w:rPr>
              <w:t xml:space="preserve"> A., </w:t>
            </w:r>
            <w:proofErr w:type="spellStart"/>
            <w:r w:rsidRPr="003059EC">
              <w:rPr>
                <w:rFonts w:cs="Calibri"/>
                <w:sz w:val="18"/>
                <w:szCs w:val="18"/>
                <w:lang w:val="en-US" w:eastAsia="en-US"/>
              </w:rPr>
              <w:t>Colls</w:t>
            </w:r>
            <w:proofErr w:type="spellEnd"/>
            <w:r w:rsidRPr="003059EC">
              <w:rPr>
                <w:rFonts w:cs="Calibri"/>
                <w:sz w:val="18"/>
                <w:szCs w:val="18"/>
                <w:lang w:val="en-US" w:eastAsia="en-US"/>
              </w:rPr>
              <w:t xml:space="preserve"> J.</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3059EC">
              <w:rPr>
                <w:rFonts w:cs="Calibri"/>
                <w:sz w:val="18"/>
                <w:szCs w:val="18"/>
                <w:lang w:val="en-US" w:eastAsia="en-US"/>
              </w:rPr>
              <w:t>Routledge</w:t>
            </w:r>
            <w:proofErr w:type="spellEnd"/>
            <w:r w:rsidRPr="003059EC">
              <w:rPr>
                <w:rFonts w:cs="Calibri"/>
                <w:sz w:val="18"/>
                <w:szCs w:val="18"/>
                <w:lang w:val="en-US" w:eastAsia="en-US"/>
              </w:rPr>
              <w:t>, London and New York, ISBN 0-203-87196-0</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B02B93">
              <w:rPr>
                <w:rStyle w:val="hps"/>
                <w:rFonts w:cs="Arial"/>
                <w:color w:val="222222"/>
                <w:sz w:val="18"/>
                <w:szCs w:val="18"/>
              </w:rPr>
              <w:t>Environmental Pollution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412BFA">
              <w:rPr>
                <w:rFonts w:cs="Calibri"/>
                <w:color w:val="000000"/>
                <w:sz w:val="18"/>
                <w:szCs w:val="18"/>
                <w:lang w:val="en-US" w:eastAsia="en-US"/>
              </w:rPr>
              <w:t>Gis</w:t>
            </w:r>
            <w:proofErr w:type="spellEnd"/>
            <w:r w:rsidRPr="00412BFA">
              <w:rPr>
                <w:rFonts w:cs="Calibri"/>
                <w:color w:val="000000"/>
                <w:sz w:val="18"/>
                <w:szCs w:val="18"/>
                <w:lang w:val="en-US" w:eastAsia="en-US"/>
              </w:rPr>
              <w:t xml:space="preserve"> For Sustainable Development</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Michele </w:t>
            </w:r>
            <w:proofErr w:type="spellStart"/>
            <w:r w:rsidRPr="00412BFA">
              <w:rPr>
                <w:rFonts w:cs="Calibri"/>
                <w:color w:val="000000"/>
                <w:sz w:val="18"/>
                <w:szCs w:val="18"/>
                <w:lang w:val="en-US" w:eastAsia="en-US"/>
              </w:rPr>
              <w:t>Campagna</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Taylor &amp; Francis Group, LLC</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5F42A9">
              <w:rPr>
                <w:rFonts w:cs="Calibri"/>
                <w:color w:val="000000"/>
                <w:sz w:val="18"/>
                <w:szCs w:val="18"/>
                <w:lang w:val="en-US" w:eastAsia="en-US"/>
              </w:rPr>
              <w:t>Geoinformation</w:t>
            </w:r>
            <w:proofErr w:type="spellEnd"/>
            <w:r w:rsidRPr="005F42A9">
              <w:rPr>
                <w:rFonts w:cs="Calibri"/>
                <w:color w:val="000000"/>
                <w:sz w:val="18"/>
                <w:szCs w:val="18"/>
                <w:lang w:val="en-US" w:eastAsia="en-US"/>
              </w:rPr>
              <w:t xml:space="preserve"> technologies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Spatial Databases </w:t>
            </w:r>
            <w:r>
              <w:rPr>
                <w:rFonts w:cs="Calibri"/>
                <w:color w:val="000000"/>
                <w:sz w:val="18"/>
                <w:szCs w:val="18"/>
                <w:lang w:val="en-US" w:eastAsia="en-US"/>
              </w:rPr>
              <w:t xml:space="preserve"> with application to</w:t>
            </w:r>
            <w:r w:rsidRPr="00412BFA">
              <w:rPr>
                <w:rFonts w:cs="Calibri"/>
                <w:color w:val="000000"/>
                <w:sz w:val="18"/>
                <w:szCs w:val="18"/>
                <w:lang w:val="en-US" w:eastAsia="en-US"/>
              </w:rPr>
              <w:t xml:space="preserve"> GIS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 xml:space="preserve">Philippe </w:t>
            </w:r>
            <w:proofErr w:type="spellStart"/>
            <w:r w:rsidRPr="00412BFA">
              <w:rPr>
                <w:rFonts w:cs="Calibri"/>
                <w:color w:val="000000"/>
                <w:sz w:val="18"/>
                <w:szCs w:val="18"/>
                <w:lang w:val="en-US" w:eastAsia="en-US"/>
              </w:rPr>
              <w:t>Rigaux</w:t>
            </w:r>
            <w:proofErr w:type="spellEnd"/>
            <w:r w:rsidRPr="00412BFA">
              <w:rPr>
                <w:rFonts w:cs="Calibri"/>
                <w:color w:val="000000"/>
                <w:sz w:val="18"/>
                <w:szCs w:val="18"/>
                <w:lang w:val="en-US" w:eastAsia="en-US"/>
              </w:rPr>
              <w:t xml:space="preserve">, Michel Scholl, Agnes </w:t>
            </w:r>
            <w:proofErr w:type="spellStart"/>
            <w:r w:rsidRPr="00412BFA">
              <w:rPr>
                <w:rFonts w:cs="Calibri"/>
                <w:color w:val="000000"/>
                <w:sz w:val="18"/>
                <w:szCs w:val="18"/>
                <w:lang w:val="en-US" w:eastAsia="en-US"/>
              </w:rPr>
              <w:t>Voisard</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Morgan Kaufmann Publishers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5F42A9">
              <w:rPr>
                <w:rFonts w:cs="Calibri"/>
                <w:color w:val="000000"/>
                <w:sz w:val="18"/>
                <w:szCs w:val="18"/>
                <w:lang w:val="en-US" w:eastAsia="en-US"/>
              </w:rPr>
              <w:t>Geoinformation</w:t>
            </w:r>
            <w:proofErr w:type="spellEnd"/>
            <w:r w:rsidRPr="005F42A9">
              <w:rPr>
                <w:rFonts w:cs="Calibri"/>
                <w:color w:val="000000"/>
                <w:sz w:val="18"/>
                <w:szCs w:val="18"/>
                <w:lang w:val="en-US" w:eastAsia="en-US"/>
              </w:rPr>
              <w:t xml:space="preserve"> technologies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3059EC">
            <w:pPr>
              <w:widowControl/>
              <w:autoSpaceDE/>
              <w:autoSpaceDN/>
              <w:adjustRightInd/>
              <w:rPr>
                <w:rFonts w:cs="Calibri"/>
                <w:color w:val="000000"/>
                <w:sz w:val="18"/>
                <w:szCs w:val="18"/>
                <w:lang w:val="en-US" w:eastAsia="en-US"/>
              </w:rPr>
            </w:pPr>
            <w:r w:rsidRPr="003059EC">
              <w:rPr>
                <w:rFonts w:cs="Calibri"/>
                <w:color w:val="000000"/>
                <w:sz w:val="18"/>
                <w:szCs w:val="18"/>
                <w:lang w:val="en-US" w:eastAsia="en-US"/>
              </w:rPr>
              <w:t>Introducing Geographic Information Systems with ArcGIS® Third Edition, A Workbook Approach to Learnin</w:t>
            </w:r>
            <w:r>
              <w:rPr>
                <w:rFonts w:cs="Calibri"/>
                <w:color w:val="000000"/>
                <w:sz w:val="18"/>
                <w:szCs w:val="18"/>
                <w:lang w:val="en-US" w:eastAsia="en-US"/>
              </w:rPr>
              <w:t xml:space="preserve">g GIS,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059EC">
              <w:rPr>
                <w:rFonts w:cs="Calibri"/>
                <w:color w:val="000000"/>
                <w:sz w:val="18"/>
                <w:szCs w:val="18"/>
                <w:lang w:val="en-US" w:eastAsia="en-US"/>
              </w:rPr>
              <w:t>Michael Kennedy</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Pr>
                <w:rFonts w:cs="Calibri"/>
                <w:color w:val="000000"/>
                <w:sz w:val="18"/>
                <w:szCs w:val="18"/>
                <w:lang w:val="en-US" w:eastAsia="en-US"/>
              </w:rPr>
              <w:t>John Wiley &amp; Sons, 2013</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3059EC">
              <w:rPr>
                <w:rFonts w:cs="Calibri"/>
                <w:color w:val="000000"/>
                <w:sz w:val="18"/>
                <w:szCs w:val="18"/>
                <w:lang w:val="en-US" w:eastAsia="en-US"/>
              </w:rPr>
              <w:t>Geoinformation</w:t>
            </w:r>
            <w:proofErr w:type="spellEnd"/>
            <w:r w:rsidRPr="003059EC">
              <w:rPr>
                <w:rFonts w:cs="Calibri"/>
                <w:color w:val="000000"/>
                <w:sz w:val="18"/>
                <w:szCs w:val="18"/>
                <w:lang w:val="en-US" w:eastAsia="en-US"/>
              </w:rPr>
              <w:t xml:space="preserve"> technologies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3059EC" w:rsidRDefault="007F2146" w:rsidP="003059EC">
            <w:pPr>
              <w:widowControl/>
              <w:autoSpaceDE/>
              <w:autoSpaceDN/>
              <w:adjustRightInd/>
              <w:rPr>
                <w:rFonts w:cs="Calibri"/>
                <w:color w:val="000000"/>
                <w:sz w:val="18"/>
                <w:szCs w:val="18"/>
                <w:lang w:val="en-US" w:eastAsia="en-US"/>
              </w:rPr>
            </w:pPr>
            <w:r w:rsidRPr="003059EC">
              <w:rPr>
                <w:rFonts w:cs="Calibri"/>
                <w:color w:val="000000"/>
                <w:sz w:val="18"/>
                <w:szCs w:val="18"/>
                <w:lang w:val="en-US" w:eastAsia="en-US"/>
              </w:rPr>
              <w:t xml:space="preserve">A Primer Of </w:t>
            </w:r>
            <w:proofErr w:type="spellStart"/>
            <w:r w:rsidRPr="003059EC">
              <w:rPr>
                <w:rFonts w:cs="Calibri"/>
                <w:color w:val="000000"/>
                <w:sz w:val="18"/>
                <w:szCs w:val="18"/>
                <w:lang w:val="en-US" w:eastAsia="en-US"/>
              </w:rPr>
              <w:t>Gis</w:t>
            </w:r>
            <w:proofErr w:type="spellEnd"/>
            <w:r w:rsidRPr="003059EC">
              <w:rPr>
                <w:rFonts w:cs="Calibri"/>
                <w:color w:val="000000"/>
                <w:sz w:val="18"/>
                <w:szCs w:val="18"/>
                <w:lang w:val="en-US" w:eastAsia="en-US"/>
              </w:rPr>
              <w:t xml:space="preserve"> - Fundamental Geogra</w:t>
            </w:r>
            <w:r>
              <w:rPr>
                <w:rFonts w:cs="Calibri"/>
                <w:color w:val="000000"/>
                <w:sz w:val="18"/>
                <w:szCs w:val="18"/>
                <w:lang w:val="en-US" w:eastAsia="en-US"/>
              </w:rPr>
              <w:t>phic And Cartographic Concepts</w:t>
            </w:r>
          </w:p>
          <w:p w:rsidR="007F2146" w:rsidRPr="00412BFA" w:rsidRDefault="007F2146" w:rsidP="003059EC">
            <w:pPr>
              <w:widowControl/>
              <w:autoSpaceDE/>
              <w:autoSpaceDN/>
              <w:adjustRightInd/>
              <w:rPr>
                <w:rFonts w:cs="Calibri"/>
                <w:color w:val="000000"/>
                <w:sz w:val="18"/>
                <w:szCs w:val="18"/>
                <w:lang w:val="en-US" w:eastAsia="en-US"/>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059EC">
              <w:rPr>
                <w:rFonts w:cs="Calibri"/>
                <w:color w:val="000000"/>
                <w:sz w:val="18"/>
                <w:szCs w:val="18"/>
                <w:lang w:val="en-US" w:eastAsia="en-US"/>
              </w:rPr>
              <w:t>Francis Harvey</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059EC">
              <w:rPr>
                <w:rFonts w:cs="Calibri"/>
                <w:color w:val="000000"/>
                <w:sz w:val="18"/>
                <w:szCs w:val="18"/>
                <w:lang w:val="en-US" w:eastAsia="en-US"/>
              </w:rPr>
              <w:t>The Guilford Press, 2008</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3059EC">
              <w:rPr>
                <w:rFonts w:cs="Calibri"/>
                <w:color w:val="000000"/>
                <w:sz w:val="18"/>
                <w:szCs w:val="18"/>
                <w:lang w:val="en-US" w:eastAsia="en-US"/>
              </w:rPr>
              <w:t>Geoinformation</w:t>
            </w:r>
            <w:proofErr w:type="spellEnd"/>
            <w:r w:rsidRPr="003059EC">
              <w:rPr>
                <w:rFonts w:cs="Calibri"/>
                <w:color w:val="000000"/>
                <w:sz w:val="18"/>
                <w:szCs w:val="18"/>
                <w:lang w:val="en-US" w:eastAsia="en-US"/>
              </w:rPr>
              <w:t xml:space="preserve"> technologies</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Fundament</w:t>
            </w:r>
            <w:r>
              <w:rPr>
                <w:rFonts w:cs="Calibri"/>
                <w:color w:val="000000"/>
                <w:sz w:val="18"/>
                <w:szCs w:val="18"/>
                <w:lang w:val="en-US" w:eastAsia="en-US"/>
              </w:rPr>
              <w:t>als of well-log interpretations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O. Serra</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Elsevier, Amsterdam, Netherlands</w:t>
            </w:r>
            <w:r>
              <w:rPr>
                <w:rFonts w:cs="Calibri"/>
                <w:color w:val="000000"/>
                <w:sz w:val="18"/>
                <w:szCs w:val="18"/>
                <w:lang w:val="en-US" w:eastAsia="en-US"/>
              </w:rPr>
              <w:t>,</w:t>
            </w:r>
            <w:r w:rsidRPr="00C44203">
              <w:rPr>
                <w:rFonts w:cs="Calibri"/>
                <w:color w:val="000000"/>
                <w:sz w:val="18"/>
                <w:szCs w:val="18"/>
                <w:lang w:val="en-US" w:eastAsia="en-US"/>
              </w:rPr>
              <w:t xml:space="preserve"> 1984</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Geophysical Well Logging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Pr>
                <w:rFonts w:cs="Calibri"/>
                <w:color w:val="000000"/>
                <w:sz w:val="18"/>
                <w:szCs w:val="18"/>
                <w:lang w:val="en-US" w:eastAsia="en-US"/>
              </w:rPr>
              <w:t>Petroleum Well Construction</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Economides M.J. et al</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Joh</w:t>
            </w:r>
            <w:r>
              <w:rPr>
                <w:rFonts w:cs="Calibri"/>
                <w:color w:val="000000"/>
                <w:sz w:val="18"/>
                <w:szCs w:val="18"/>
                <w:lang w:val="en-US" w:eastAsia="en-US"/>
              </w:rPr>
              <w:t xml:space="preserve">n </w:t>
            </w:r>
            <w:proofErr w:type="spellStart"/>
            <w:r>
              <w:rPr>
                <w:rFonts w:cs="Calibri"/>
                <w:color w:val="000000"/>
                <w:sz w:val="18"/>
                <w:szCs w:val="18"/>
                <w:lang w:val="en-US" w:eastAsia="en-US"/>
              </w:rPr>
              <w:t>Wiley&amp;Sons</w:t>
            </w:r>
            <w:proofErr w:type="spellEnd"/>
            <w:r>
              <w:rPr>
                <w:rFonts w:cs="Calibri"/>
                <w:color w:val="000000"/>
                <w:sz w:val="18"/>
                <w:szCs w:val="18"/>
                <w:lang w:val="en-US" w:eastAsia="en-US"/>
              </w:rPr>
              <w:t xml:space="preserve">, </w:t>
            </w:r>
            <w:proofErr w:type="spellStart"/>
            <w:r>
              <w:rPr>
                <w:rFonts w:cs="Calibri"/>
                <w:color w:val="000000"/>
                <w:sz w:val="18"/>
                <w:szCs w:val="18"/>
                <w:lang w:val="en-US" w:eastAsia="en-US"/>
              </w:rPr>
              <w:t>Chicester</w:t>
            </w:r>
            <w:proofErr w:type="spellEnd"/>
            <w:r>
              <w:rPr>
                <w:rFonts w:cs="Calibri"/>
                <w:color w:val="000000"/>
                <w:sz w:val="18"/>
                <w:szCs w:val="18"/>
                <w:lang w:val="en-US" w:eastAsia="en-US"/>
              </w:rPr>
              <w:t>, 1988.</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 xml:space="preserve">Oil and Gas Well Design and Drilling  </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C44203">
              <w:rPr>
                <w:rFonts w:cs="Calibri"/>
                <w:color w:val="000000"/>
                <w:sz w:val="18"/>
                <w:szCs w:val="18"/>
                <w:lang w:val="en-US" w:eastAsia="en-US"/>
              </w:rPr>
              <w:t>Applied Drilling Engineering</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proofErr w:type="spellStart"/>
            <w:r w:rsidRPr="00C44203">
              <w:rPr>
                <w:rFonts w:cs="Calibri"/>
                <w:color w:val="000000"/>
                <w:sz w:val="18"/>
                <w:szCs w:val="18"/>
                <w:lang w:val="en-US" w:eastAsia="en-US"/>
              </w:rPr>
              <w:t>Bourgoyne</w:t>
            </w:r>
            <w:proofErr w:type="spellEnd"/>
            <w:r w:rsidRPr="00C44203">
              <w:rPr>
                <w:rFonts w:cs="Calibri"/>
                <w:color w:val="000000"/>
                <w:sz w:val="18"/>
                <w:szCs w:val="18"/>
                <w:lang w:val="en-US" w:eastAsia="en-US"/>
              </w:rPr>
              <w:t xml:space="preserve"> </w:t>
            </w:r>
            <w:proofErr w:type="spellStart"/>
            <w:r w:rsidRPr="00C44203">
              <w:rPr>
                <w:rFonts w:cs="Calibri"/>
                <w:color w:val="000000"/>
                <w:sz w:val="18"/>
                <w:szCs w:val="18"/>
                <w:lang w:val="en-US" w:eastAsia="en-US"/>
              </w:rPr>
              <w:t>A.T.Jr</w:t>
            </w:r>
            <w:proofErr w:type="spellEnd"/>
            <w:r w:rsidRPr="00C44203">
              <w:rPr>
                <w:rFonts w:cs="Calibri"/>
                <w:color w:val="000000"/>
                <w:sz w:val="18"/>
                <w:szCs w:val="18"/>
                <w:lang w:val="en-US" w:eastAsia="en-US"/>
              </w:rPr>
              <w:t>. et al.</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C44203">
              <w:rPr>
                <w:rFonts w:cs="Calibri"/>
                <w:color w:val="000000"/>
                <w:sz w:val="18"/>
                <w:szCs w:val="18"/>
                <w:lang w:val="en-US" w:eastAsia="en-US"/>
              </w:rPr>
              <w:t>Society of Petroleum Engineers, Richar</w:t>
            </w:r>
            <w:r>
              <w:rPr>
                <w:rFonts w:cs="Calibri"/>
                <w:color w:val="000000"/>
                <w:sz w:val="18"/>
                <w:szCs w:val="18"/>
                <w:lang w:val="en-US" w:eastAsia="en-US"/>
              </w:rPr>
              <w:t>dson, 1991.</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C44203">
              <w:rPr>
                <w:rFonts w:cs="Calibri"/>
                <w:sz w:val="18"/>
                <w:szCs w:val="18"/>
                <w:lang w:val="en-US" w:eastAsia="en-US"/>
              </w:rPr>
              <w:t xml:space="preserve">Oil and Gas Well Design and Drilling  </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Composition and Properties of Oil Well Drilling Fluids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Gray G.R. and Darley H.C.H</w:t>
            </w:r>
            <w:r>
              <w:rPr>
                <w:rFonts w:cs="Calibri"/>
                <w:color w:val="000000"/>
                <w:sz w:val="18"/>
                <w:szCs w:val="18"/>
                <w:lang w:val="en-US" w:eastAsia="en-US"/>
              </w:rPr>
              <w:t>.</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Gulf Publishing Co., Houston, Texas, 1981.</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 xml:space="preserve">Oil and Gas Well Design and Drilling  </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 xml:space="preserve">Fundamentals of Reservoir Engineering, </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proofErr w:type="spellStart"/>
            <w:r w:rsidRPr="00412BFA">
              <w:rPr>
                <w:rFonts w:cs="Calibri"/>
                <w:sz w:val="18"/>
                <w:szCs w:val="18"/>
                <w:lang w:val="en-US" w:eastAsia="en-US"/>
              </w:rPr>
              <w:t>L.P.Dake</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8C182C">
              <w:rPr>
                <w:rFonts w:asciiTheme="majorHAnsi" w:hAnsiTheme="majorHAnsi"/>
                <w:sz w:val="18"/>
                <w:szCs w:val="18"/>
              </w:rPr>
              <w:t>Elsevier, Amsterdam-Oxford, N.Y.-Tokio</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B02B93">
              <w:rPr>
                <w:rFonts w:cs="Calibri"/>
                <w:color w:val="000000"/>
                <w:sz w:val="18"/>
                <w:szCs w:val="18"/>
                <w:lang w:val="en-US" w:eastAsia="en-US"/>
              </w:rPr>
              <w:t>Petroleum reservoir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Handbook of natural gas engineering</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D. L. Katz</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 xml:space="preserve">Mc. </w:t>
            </w:r>
            <w:proofErr w:type="spellStart"/>
            <w:r w:rsidRPr="00412BFA">
              <w:rPr>
                <w:rFonts w:cs="Calibri"/>
                <w:sz w:val="18"/>
                <w:szCs w:val="18"/>
                <w:lang w:val="en-US" w:eastAsia="en-US"/>
              </w:rPr>
              <w:t>Gra</w:t>
            </w:r>
            <w:r>
              <w:rPr>
                <w:rFonts w:cs="Calibri"/>
                <w:sz w:val="18"/>
                <w:szCs w:val="18"/>
                <w:lang w:val="en-US" w:eastAsia="en-US"/>
              </w:rPr>
              <w:t>w</w:t>
            </w:r>
            <w:proofErr w:type="spellEnd"/>
            <w:r w:rsidRPr="00412BFA">
              <w:rPr>
                <w:rFonts w:cs="Calibri"/>
                <w:sz w:val="18"/>
                <w:szCs w:val="18"/>
                <w:lang w:val="en-US" w:eastAsia="en-US"/>
              </w:rPr>
              <w:t>-Hill</w:t>
            </w:r>
            <w:r>
              <w:rPr>
                <w:rFonts w:cs="Calibri"/>
                <w:sz w:val="18"/>
                <w:szCs w:val="18"/>
                <w:lang w:val="en-US" w:eastAsia="en-US"/>
              </w:rPr>
              <w:t>, 1959</w:t>
            </w:r>
            <w:r w:rsidRPr="00412BFA">
              <w:rPr>
                <w:rFonts w:cs="Calibri"/>
                <w:sz w:val="18"/>
                <w:szCs w:val="18"/>
                <w:lang w:val="en-US" w:eastAsia="en-US"/>
              </w:rPr>
              <w:t xml:space="preserve"> </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B02B93">
              <w:rPr>
                <w:rFonts w:cs="Calibri"/>
                <w:color w:val="000000"/>
                <w:sz w:val="18"/>
                <w:szCs w:val="18"/>
                <w:lang w:val="en-US" w:eastAsia="en-US"/>
              </w:rPr>
              <w:t>Petroleum reservoir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8D27D1" w:rsidRDefault="007F2146" w:rsidP="00C44203">
            <w:pPr>
              <w:widowControl/>
              <w:autoSpaceDE/>
              <w:autoSpaceDN/>
              <w:adjustRightInd/>
              <w:rPr>
                <w:rFonts w:cs="Calibri"/>
                <w:color w:val="000000"/>
                <w:sz w:val="18"/>
                <w:szCs w:val="18"/>
                <w:lang w:val="en-US" w:eastAsia="en-US"/>
              </w:rPr>
            </w:pPr>
            <w:r w:rsidRPr="008D27D1">
              <w:rPr>
                <w:rFonts w:cs="Calibri"/>
                <w:color w:val="000000"/>
                <w:sz w:val="18"/>
                <w:szCs w:val="18"/>
                <w:lang w:val="en-US" w:eastAsia="en-US"/>
              </w:rPr>
              <w:t>Principles of applied reservoir simulation</w:t>
            </w:r>
          </w:p>
        </w:tc>
        <w:tc>
          <w:tcPr>
            <w:tcW w:w="2176" w:type="dxa"/>
            <w:shd w:val="clear" w:color="auto" w:fill="auto"/>
            <w:vAlign w:val="center"/>
          </w:tcPr>
          <w:p w:rsidR="007F2146" w:rsidRPr="008D27D1" w:rsidRDefault="007F2146" w:rsidP="00C44203">
            <w:pPr>
              <w:widowControl/>
              <w:autoSpaceDE/>
              <w:autoSpaceDN/>
              <w:adjustRightInd/>
              <w:rPr>
                <w:rFonts w:cs="Calibri"/>
                <w:color w:val="000000"/>
                <w:sz w:val="18"/>
                <w:szCs w:val="18"/>
                <w:lang w:val="en-US" w:eastAsia="en-US"/>
              </w:rPr>
            </w:pPr>
            <w:r w:rsidRPr="008D27D1">
              <w:rPr>
                <w:rFonts w:cs="Calibri"/>
                <w:color w:val="000000"/>
                <w:sz w:val="18"/>
                <w:szCs w:val="18"/>
                <w:lang w:val="en-US" w:eastAsia="en-US"/>
              </w:rPr>
              <w:t xml:space="preserve">John </w:t>
            </w:r>
            <w:proofErr w:type="spellStart"/>
            <w:r w:rsidRPr="008D27D1">
              <w:rPr>
                <w:rFonts w:cs="Calibri"/>
                <w:color w:val="000000"/>
                <w:sz w:val="18"/>
                <w:szCs w:val="18"/>
                <w:lang w:val="en-US" w:eastAsia="en-US"/>
              </w:rPr>
              <w:t>Fanchi</w:t>
            </w:r>
            <w:proofErr w:type="spellEnd"/>
          </w:p>
        </w:tc>
        <w:tc>
          <w:tcPr>
            <w:tcW w:w="2176" w:type="dxa"/>
            <w:shd w:val="clear" w:color="auto" w:fill="auto"/>
            <w:vAlign w:val="center"/>
          </w:tcPr>
          <w:p w:rsidR="007F2146" w:rsidRPr="008D27D1" w:rsidRDefault="007F2146" w:rsidP="00C44203">
            <w:pPr>
              <w:widowControl/>
              <w:autoSpaceDE/>
              <w:autoSpaceDN/>
              <w:adjustRightInd/>
              <w:rPr>
                <w:rFonts w:cs="Calibri"/>
                <w:color w:val="000000"/>
                <w:sz w:val="18"/>
                <w:szCs w:val="18"/>
                <w:lang w:val="en-US" w:eastAsia="en-US"/>
              </w:rPr>
            </w:pPr>
            <w:r w:rsidRPr="008D27D1">
              <w:rPr>
                <w:rFonts w:cs="Calibri"/>
                <w:color w:val="000000"/>
                <w:sz w:val="18"/>
                <w:szCs w:val="18"/>
                <w:lang w:val="en-US" w:eastAsia="en-US"/>
              </w:rPr>
              <w:t>Gulf professional publishing, 2001, ISBN-10: 088415372X</w:t>
            </w:r>
          </w:p>
        </w:tc>
        <w:tc>
          <w:tcPr>
            <w:tcW w:w="2176" w:type="dxa"/>
            <w:shd w:val="clear" w:color="auto" w:fill="auto"/>
            <w:vAlign w:val="center"/>
          </w:tcPr>
          <w:p w:rsidR="007F2146" w:rsidRPr="001508BF" w:rsidRDefault="007F2146" w:rsidP="00C44203">
            <w:pPr>
              <w:widowControl/>
              <w:autoSpaceDE/>
              <w:autoSpaceDN/>
              <w:adjustRightInd/>
              <w:rPr>
                <w:rFonts w:cs="Calibri"/>
                <w:color w:val="000000"/>
                <w:sz w:val="18"/>
                <w:szCs w:val="18"/>
                <w:highlight w:val="yellow"/>
                <w:lang w:val="en-US" w:eastAsia="en-US"/>
              </w:rPr>
            </w:pPr>
            <w:r w:rsidRPr="00B02B93">
              <w:rPr>
                <w:rFonts w:cs="Calibri"/>
                <w:color w:val="000000"/>
                <w:sz w:val="18"/>
                <w:szCs w:val="18"/>
                <w:lang w:val="en-US" w:eastAsia="en-US"/>
              </w:rPr>
              <w:t>Petroleum reservoir modeling</w:t>
            </w:r>
          </w:p>
        </w:tc>
      </w:tr>
      <w:tr w:rsidR="007F2146" w:rsidRPr="00412BFA" w:rsidTr="00E535A6">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Worldwide practical petroleum reservoir engineering methods</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H. C. Slider</w:t>
            </w:r>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412BFA">
              <w:rPr>
                <w:rFonts w:cs="Calibri"/>
                <w:sz w:val="18"/>
                <w:szCs w:val="18"/>
                <w:lang w:val="en-US" w:eastAsia="en-US"/>
              </w:rPr>
              <w:t xml:space="preserve">Penn Well </w:t>
            </w:r>
            <w:proofErr w:type="spellStart"/>
            <w:r w:rsidRPr="00412BFA">
              <w:rPr>
                <w:rFonts w:cs="Calibri"/>
                <w:sz w:val="18"/>
                <w:szCs w:val="18"/>
                <w:lang w:val="en-US" w:eastAsia="en-US"/>
              </w:rPr>
              <w:t>Boks</w:t>
            </w:r>
            <w:proofErr w:type="spellEnd"/>
            <w:r w:rsidRPr="00412BFA">
              <w:rPr>
                <w:rFonts w:cs="Calibri"/>
                <w:sz w:val="18"/>
                <w:szCs w:val="18"/>
                <w:lang w:val="en-US" w:eastAsia="en-US"/>
              </w:rPr>
              <w:t xml:space="preserve">, </w:t>
            </w:r>
            <w:proofErr w:type="spellStart"/>
            <w:r w:rsidRPr="00412BFA">
              <w:rPr>
                <w:rFonts w:cs="Calibri"/>
                <w:sz w:val="18"/>
                <w:szCs w:val="18"/>
                <w:lang w:val="en-US" w:eastAsia="en-US"/>
              </w:rPr>
              <w:t>Tulsa,Oklahoma</w:t>
            </w:r>
            <w:proofErr w:type="spellEnd"/>
          </w:p>
        </w:tc>
        <w:tc>
          <w:tcPr>
            <w:tcW w:w="2176" w:type="dxa"/>
            <w:shd w:val="clear" w:color="auto" w:fill="auto"/>
            <w:vAlign w:val="center"/>
          </w:tcPr>
          <w:p w:rsidR="007F2146" w:rsidRPr="00412BFA" w:rsidRDefault="007F2146" w:rsidP="00C44203">
            <w:pPr>
              <w:widowControl/>
              <w:autoSpaceDE/>
              <w:autoSpaceDN/>
              <w:adjustRightInd/>
              <w:rPr>
                <w:rFonts w:cs="Calibri"/>
                <w:sz w:val="18"/>
                <w:szCs w:val="18"/>
                <w:lang w:val="en-US" w:eastAsia="en-US"/>
              </w:rPr>
            </w:pPr>
            <w:r w:rsidRPr="00B02B93">
              <w:rPr>
                <w:rFonts w:cs="Calibri"/>
                <w:color w:val="000000"/>
                <w:sz w:val="18"/>
                <w:szCs w:val="18"/>
                <w:lang w:val="en-US" w:eastAsia="en-US"/>
              </w:rPr>
              <w:t>Petroleum reservoir modeling</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auto"/>
              <w:left w:val="single" w:sz="4" w:space="0" w:color="auto"/>
              <w:bottom w:val="single" w:sz="4" w:space="0" w:color="auto"/>
              <w:right w:val="single" w:sz="4" w:space="0" w:color="000000"/>
            </w:tcBorders>
            <w:shd w:val="clear" w:color="auto" w:fill="auto"/>
          </w:tcPr>
          <w:p w:rsidR="007F2146" w:rsidRPr="00320EB0" w:rsidRDefault="007F2146" w:rsidP="00C44203">
            <w:pPr>
              <w:widowControl/>
              <w:autoSpaceDE/>
              <w:autoSpaceDN/>
              <w:adjustRightInd/>
              <w:rPr>
                <w:rFonts w:asciiTheme="majorHAnsi" w:hAnsiTheme="majorHAnsi" w:cs="Arial"/>
                <w:sz w:val="18"/>
                <w:lang w:val="sr-Latn-RS" w:eastAsia="sr-Latn-RS"/>
              </w:rPr>
            </w:pPr>
            <w:r w:rsidRPr="00320EB0">
              <w:rPr>
                <w:rFonts w:asciiTheme="majorHAnsi" w:hAnsiTheme="majorHAnsi" w:cs="Arial"/>
                <w:sz w:val="18"/>
              </w:rPr>
              <w:t xml:space="preserve">One thousand exercises in Probability,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G.Grimmett, P. Stiryaker</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Oxford, University Press, 2001.</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cs="Calibri"/>
                <w:color w:val="000000"/>
                <w:sz w:val="18"/>
                <w:szCs w:val="18"/>
                <w:lang w:val="en-US" w:eastAsia="en-US"/>
              </w:rPr>
              <w:t>Selected chapters in Mathematics</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auto"/>
              <w:left w:val="single" w:sz="4" w:space="0" w:color="auto"/>
              <w:bottom w:val="single" w:sz="4" w:space="0" w:color="auto"/>
              <w:right w:val="single" w:sz="4" w:space="0" w:color="000000"/>
            </w:tcBorders>
            <w:shd w:val="clear" w:color="auto" w:fill="auto"/>
          </w:tcPr>
          <w:p w:rsidR="007F2146" w:rsidRPr="00320EB0" w:rsidRDefault="007F2146" w:rsidP="00C44203">
            <w:pPr>
              <w:rPr>
                <w:rFonts w:asciiTheme="majorHAnsi" w:hAnsiTheme="majorHAnsi" w:cs="Arial"/>
                <w:sz w:val="18"/>
              </w:rPr>
            </w:pPr>
            <w:r w:rsidRPr="00320EB0">
              <w:rPr>
                <w:rFonts w:asciiTheme="majorHAnsi" w:hAnsiTheme="majorHAnsi" w:cs="Arial"/>
                <w:sz w:val="18"/>
              </w:rPr>
              <w:t xml:space="preserve">Applied Statistics and Probability for Engineers,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D.C. Montgomery, G.C. Runger</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John Wiley &amp; Sons, New York, 2003.</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cs="Calibri"/>
                <w:color w:val="000000"/>
                <w:sz w:val="18"/>
                <w:szCs w:val="18"/>
                <w:lang w:val="en-US" w:eastAsia="en-US"/>
              </w:rPr>
              <w:t>Selected chapters in Mathematics</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7F2146" w:rsidRPr="00320EB0" w:rsidRDefault="007F2146" w:rsidP="00C44203">
            <w:pPr>
              <w:rPr>
                <w:rFonts w:asciiTheme="majorHAnsi" w:hAnsiTheme="majorHAnsi" w:cs="Arial"/>
                <w:sz w:val="18"/>
              </w:rPr>
            </w:pPr>
            <w:r w:rsidRPr="00320EB0">
              <w:rPr>
                <w:rFonts w:asciiTheme="majorHAnsi" w:hAnsiTheme="majorHAnsi" w:cs="Arial"/>
                <w:sz w:val="18"/>
              </w:rPr>
              <w:t>Numerical Analysis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Pr>
                <w:rFonts w:asciiTheme="majorHAnsi" w:hAnsiTheme="majorHAnsi" w:cs="Arial"/>
                <w:sz w:val="18"/>
              </w:rPr>
              <w:t>G. Shanker Rao</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New Age International Publishers, New Delhi, 2006.</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cs="Calibri"/>
                <w:color w:val="000000"/>
                <w:sz w:val="18"/>
                <w:szCs w:val="18"/>
                <w:lang w:val="en-US" w:eastAsia="en-US"/>
              </w:rPr>
              <w:t>Selected chapters in Mathematics</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7F2146" w:rsidRPr="00320EB0" w:rsidRDefault="007F2146" w:rsidP="00C44203">
            <w:pPr>
              <w:rPr>
                <w:rFonts w:asciiTheme="majorHAnsi" w:hAnsiTheme="majorHAnsi" w:cs="Arial"/>
                <w:sz w:val="18"/>
              </w:rPr>
            </w:pPr>
            <w:r>
              <w:rPr>
                <w:rFonts w:asciiTheme="majorHAnsi" w:hAnsiTheme="majorHAnsi" w:cs="Arial"/>
                <w:sz w:val="18"/>
              </w:rPr>
              <w:t>Fourier Analysis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E.M. Stein, R. Shakarachi</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Princeton University Press, Princeton and Oxford, 2003.</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cs="Calibri"/>
                <w:color w:val="000000"/>
                <w:sz w:val="18"/>
                <w:szCs w:val="18"/>
                <w:lang w:val="en-US" w:eastAsia="en-US"/>
              </w:rPr>
              <w:t>Selected chapters in Mathematics</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7F2146" w:rsidRPr="00320EB0" w:rsidRDefault="007F2146" w:rsidP="00C44203">
            <w:pPr>
              <w:rPr>
                <w:rFonts w:asciiTheme="majorHAnsi" w:hAnsiTheme="majorHAnsi" w:cs="Arial"/>
                <w:sz w:val="18"/>
              </w:rPr>
            </w:pPr>
            <w:r w:rsidRPr="00320EB0">
              <w:rPr>
                <w:rFonts w:asciiTheme="majorHAnsi" w:hAnsiTheme="majorHAnsi" w:cs="Arial"/>
                <w:sz w:val="18"/>
              </w:rPr>
              <w:t xml:space="preserve">Introduction to Probability and Statistics for Engineers and Scientists, 3rd edition,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Sheldon M. Ross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asciiTheme="majorHAnsi" w:hAnsiTheme="majorHAnsi" w:cs="Arial"/>
                <w:sz w:val="18"/>
              </w:rPr>
              <w:t>Elsevier Academic Press, 2004.</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320EB0">
              <w:rPr>
                <w:rFonts w:cs="Calibri"/>
                <w:color w:val="000000"/>
                <w:sz w:val="18"/>
                <w:szCs w:val="18"/>
                <w:lang w:val="en-US" w:eastAsia="en-US"/>
              </w:rPr>
              <w:t>Selected chapters in Mathematics</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412BFA">
              <w:rPr>
                <w:rFonts w:cs="Calibri"/>
                <w:color w:val="000000"/>
                <w:sz w:val="18"/>
                <w:szCs w:val="18"/>
                <w:lang w:val="en-US" w:eastAsia="en-US"/>
              </w:rPr>
              <w:t>The Technology of Artificial Lift</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proofErr w:type="spellStart"/>
            <w:r w:rsidRPr="00412BFA">
              <w:rPr>
                <w:rFonts w:cs="Calibri"/>
                <w:color w:val="000000"/>
                <w:sz w:val="18"/>
                <w:szCs w:val="18"/>
                <w:lang w:val="en-US" w:eastAsia="en-US"/>
              </w:rPr>
              <w:t>Brown,K</w:t>
            </w:r>
            <w:proofErr w:type="spellEnd"/>
            <w:r w:rsidRPr="00412BFA">
              <w:rPr>
                <w:rFonts w:cs="Calibri"/>
                <w:color w:val="000000"/>
                <w:sz w:val="18"/>
                <w:szCs w:val="18"/>
                <w:lang w:val="en-US" w:eastAsia="en-US"/>
              </w:rPr>
              <w:t xml:space="preserve">. E. </w:t>
            </w:r>
          </w:p>
        </w:tc>
        <w:tc>
          <w:tcPr>
            <w:tcW w:w="2176" w:type="dxa"/>
            <w:shd w:val="clear" w:color="auto" w:fill="auto"/>
            <w:vAlign w:val="center"/>
          </w:tcPr>
          <w:p w:rsidR="007F2146" w:rsidRDefault="007F2146" w:rsidP="00C44203">
            <w:pPr>
              <w:widowControl/>
              <w:autoSpaceDE/>
              <w:autoSpaceDN/>
              <w:adjustRightInd/>
              <w:rPr>
                <w:rFonts w:cs="Calibri"/>
                <w:color w:val="000000"/>
                <w:sz w:val="18"/>
                <w:szCs w:val="18"/>
                <w:lang w:val="en-US" w:eastAsia="en-US"/>
              </w:rPr>
            </w:pPr>
          </w:p>
          <w:p w:rsidR="007F2146" w:rsidRPr="00412BFA" w:rsidRDefault="007F2146" w:rsidP="00C44203">
            <w:pPr>
              <w:widowControl/>
              <w:autoSpaceDE/>
              <w:autoSpaceDN/>
              <w:adjustRightInd/>
              <w:rPr>
                <w:rFonts w:cs="Calibri"/>
                <w:color w:val="000000"/>
                <w:sz w:val="18"/>
                <w:szCs w:val="18"/>
                <w:lang w:val="en-US" w:eastAsia="en-US"/>
              </w:rPr>
            </w:pPr>
            <w:r w:rsidRPr="008C182C">
              <w:rPr>
                <w:rFonts w:asciiTheme="majorHAnsi" w:hAnsiTheme="majorHAnsi"/>
                <w:sz w:val="18"/>
                <w:szCs w:val="18"/>
              </w:rPr>
              <w:t>Penn Well Books, Tulsa, Oklahoma</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136F5A">
              <w:rPr>
                <w:rStyle w:val="hps"/>
                <w:rFonts w:cs="Arial"/>
                <w:color w:val="222222"/>
                <w:sz w:val="18"/>
                <w:szCs w:val="18"/>
              </w:rPr>
              <w:t>Selected chapters</w:t>
            </w:r>
            <w:r w:rsidRPr="00136F5A">
              <w:rPr>
                <w:rFonts w:cs="Arial"/>
                <w:color w:val="222222"/>
                <w:sz w:val="18"/>
                <w:szCs w:val="18"/>
              </w:rPr>
              <w:t xml:space="preserve"> </w:t>
            </w:r>
            <w:r>
              <w:rPr>
                <w:rStyle w:val="hps"/>
                <w:rFonts w:cs="Arial"/>
                <w:color w:val="222222"/>
                <w:sz w:val="18"/>
                <w:szCs w:val="18"/>
              </w:rPr>
              <w:t>in petroleum</w:t>
            </w:r>
            <w:r w:rsidRPr="00136F5A">
              <w:rPr>
                <w:rStyle w:val="hps"/>
                <w:rFonts w:cs="Arial"/>
                <w:color w:val="222222"/>
                <w:sz w:val="18"/>
                <w:szCs w:val="18"/>
              </w:rPr>
              <w:t xml:space="preserve"> production</w:t>
            </w:r>
            <w:r w:rsidRPr="00136F5A">
              <w:rPr>
                <w:rFonts w:cs="Arial"/>
                <w:color w:val="222222"/>
                <w:sz w:val="18"/>
                <w:szCs w:val="18"/>
              </w:rPr>
              <w:t xml:space="preserve"> </w:t>
            </w:r>
            <w:r w:rsidRPr="00136F5A">
              <w:rPr>
                <w:rStyle w:val="hps"/>
                <w:rFonts w:cs="Arial"/>
                <w:color w:val="222222"/>
                <w:sz w:val="18"/>
                <w:szCs w:val="18"/>
              </w:rPr>
              <w:t>a</w:t>
            </w:r>
            <w:r>
              <w:rPr>
                <w:rStyle w:val="hps"/>
                <w:rFonts w:cs="Arial"/>
                <w:color w:val="222222"/>
                <w:sz w:val="18"/>
                <w:szCs w:val="18"/>
              </w:rPr>
              <w:t>nd</w:t>
            </w:r>
            <w:r w:rsidRPr="00136F5A">
              <w:rPr>
                <w:rStyle w:val="hps"/>
                <w:rFonts w:cs="Arial"/>
                <w:color w:val="222222"/>
                <w:sz w:val="18"/>
                <w:szCs w:val="18"/>
              </w:rPr>
              <w:t xml:space="preserve"> transport</w:t>
            </w:r>
            <w:r>
              <w:rPr>
                <w:rStyle w:val="hps"/>
                <w:rFonts w:cs="Arial"/>
                <w:color w:val="222222"/>
                <w:sz w:val="18"/>
                <w:szCs w:val="18"/>
              </w:rPr>
              <w:t>ation</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Surface Production Operations, Volume 1, Third Edition: Design of Oil Handling Systems and Facilities, 2007</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Maurice Stewart</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Gulf Professional Publishing</w:t>
            </w:r>
            <w:r>
              <w:rPr>
                <w:rFonts w:cs="Calibri"/>
                <w:color w:val="000000"/>
                <w:sz w:val="18"/>
                <w:szCs w:val="18"/>
                <w:lang w:val="en-US" w:eastAsia="en-US"/>
              </w:rPr>
              <w:t>; 3</w:t>
            </w:r>
            <w:r w:rsidRPr="000F13E4">
              <w:rPr>
                <w:rFonts w:cs="Calibri"/>
                <w:color w:val="000000"/>
                <w:sz w:val="18"/>
                <w:szCs w:val="18"/>
                <w:lang w:val="en-US" w:eastAsia="en-US"/>
              </w:rPr>
              <w:t xml:space="preserve"> edition</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Selected chapters in petroleum production and transportation</w:t>
            </w:r>
          </w:p>
        </w:tc>
      </w:tr>
      <w:tr w:rsidR="007F2146" w:rsidRPr="00412BFA" w:rsidTr="00AC3877">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Surface Production Operations, Volume 2</w:t>
            </w:r>
            <w:proofErr w:type="gramStart"/>
            <w:r w:rsidRPr="000F13E4">
              <w:rPr>
                <w:rFonts w:cs="Calibri"/>
                <w:color w:val="000000"/>
                <w:sz w:val="18"/>
                <w:szCs w:val="18"/>
                <w:lang w:val="en-US" w:eastAsia="en-US"/>
              </w:rPr>
              <w:t>:,</w:t>
            </w:r>
            <w:proofErr w:type="gramEnd"/>
            <w:r w:rsidRPr="000F13E4">
              <w:rPr>
                <w:rFonts w:cs="Calibri"/>
                <w:color w:val="000000"/>
                <w:sz w:val="18"/>
                <w:szCs w:val="18"/>
                <w:lang w:val="en-US" w:eastAsia="en-US"/>
              </w:rPr>
              <w:t xml:space="preserve"> Second Edition: Design of Gas-Handling Systems and Facilities, 1999.</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Ken Arnold</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Gulf Professional Publishing; 2 edition</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0F13E4">
              <w:rPr>
                <w:rFonts w:cs="Calibri"/>
                <w:color w:val="000000"/>
                <w:sz w:val="18"/>
                <w:szCs w:val="18"/>
                <w:lang w:val="en-US" w:eastAsia="en-US"/>
              </w:rPr>
              <w:t>Selected chapters in petroleum production and transportation</w:t>
            </w:r>
          </w:p>
        </w:tc>
      </w:tr>
      <w:tr w:rsidR="007F2146" w:rsidRPr="00412BFA" w:rsidTr="007E280A">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000000"/>
              <w:left w:val="single" w:sz="4" w:space="0" w:color="000000"/>
              <w:bottom w:val="single" w:sz="4" w:space="0" w:color="000000"/>
              <w:right w:val="single" w:sz="4" w:space="0" w:color="000000"/>
            </w:tcBorders>
            <w:shd w:val="clear" w:color="000000" w:fill="FFFFFF"/>
          </w:tcPr>
          <w:p w:rsidR="007F2146" w:rsidRPr="00C44203" w:rsidRDefault="007F2146" w:rsidP="00C44203">
            <w:pPr>
              <w:widowControl/>
              <w:autoSpaceDE/>
              <w:autoSpaceDN/>
              <w:adjustRightInd/>
              <w:rPr>
                <w:rFonts w:asciiTheme="majorHAnsi" w:hAnsiTheme="majorHAnsi" w:cs="Arial"/>
                <w:sz w:val="18"/>
                <w:lang w:val="sr-Latn-RS" w:eastAsia="sr-Latn-RS"/>
              </w:rPr>
            </w:pPr>
            <w:r w:rsidRPr="00C44203">
              <w:rPr>
                <w:rFonts w:asciiTheme="majorHAnsi" w:hAnsiTheme="majorHAnsi" w:cs="Arial"/>
                <w:sz w:val="18"/>
              </w:rPr>
              <w:t xml:space="preserve">''Handbook of </w:t>
            </w:r>
            <w:r>
              <w:rPr>
                <w:rFonts w:asciiTheme="majorHAnsi" w:hAnsiTheme="majorHAnsi" w:cs="Arial"/>
                <w:sz w:val="18"/>
              </w:rPr>
              <w:t>Materials Measurement Methods''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asciiTheme="majorHAnsi" w:hAnsiTheme="majorHAnsi" w:cs="Arial"/>
                <w:sz w:val="18"/>
              </w:rPr>
              <w:t>Horst Czichos, Tetsuya Saito, Leslie Smith</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asciiTheme="majorHAnsi" w:hAnsiTheme="majorHAnsi" w:cs="Arial"/>
                <w:sz w:val="18"/>
              </w:rPr>
              <w:t>Springer, 2006.</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Technical Diagnostics</w:t>
            </w:r>
          </w:p>
        </w:tc>
      </w:tr>
      <w:tr w:rsidR="007F2146" w:rsidRPr="00412BFA" w:rsidTr="007E280A">
        <w:trPr>
          <w:cantSplit/>
          <w:jc w:val="center"/>
        </w:trPr>
        <w:tc>
          <w:tcPr>
            <w:tcW w:w="423" w:type="dxa"/>
            <w:shd w:val="clear" w:color="auto" w:fill="auto"/>
            <w:vAlign w:val="center"/>
          </w:tcPr>
          <w:p w:rsidR="007F2146" w:rsidRPr="00412BFA" w:rsidRDefault="007F2146" w:rsidP="00C44203">
            <w:pPr>
              <w:numPr>
                <w:ilvl w:val="0"/>
                <w:numId w:val="7"/>
              </w:numPr>
              <w:jc w:val="center"/>
              <w:rPr>
                <w:sz w:val="18"/>
                <w:szCs w:val="18"/>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F2146" w:rsidRPr="00C44203" w:rsidRDefault="007F2146" w:rsidP="00C44203">
            <w:pPr>
              <w:rPr>
                <w:rFonts w:asciiTheme="majorHAnsi" w:hAnsiTheme="majorHAnsi" w:cs="Arial"/>
                <w:sz w:val="18"/>
              </w:rPr>
            </w:pPr>
            <w:r w:rsidRPr="00C44203">
              <w:rPr>
                <w:rFonts w:asciiTheme="majorHAnsi" w:hAnsiTheme="majorHAnsi" w:cs="Arial"/>
                <w:sz w:val="18"/>
              </w:rPr>
              <w:t xml:space="preserve">''Handbook of Technical Diagnostics - Fundamentals and Application to Structures and Systems'', </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asciiTheme="majorHAnsi" w:hAnsiTheme="majorHAnsi" w:cs="Arial"/>
                <w:sz w:val="18"/>
              </w:rPr>
              <w:t>Horst Czichos</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asciiTheme="majorHAnsi" w:hAnsiTheme="majorHAnsi" w:cs="Arial"/>
                <w:sz w:val="18"/>
              </w:rPr>
              <w:t>Springer, 2013.</w:t>
            </w:r>
          </w:p>
        </w:tc>
        <w:tc>
          <w:tcPr>
            <w:tcW w:w="2176" w:type="dxa"/>
            <w:shd w:val="clear" w:color="auto" w:fill="auto"/>
            <w:vAlign w:val="center"/>
          </w:tcPr>
          <w:p w:rsidR="007F2146" w:rsidRPr="00412BFA" w:rsidRDefault="007F2146" w:rsidP="00C44203">
            <w:pPr>
              <w:widowControl/>
              <w:autoSpaceDE/>
              <w:autoSpaceDN/>
              <w:adjustRightInd/>
              <w:rPr>
                <w:rFonts w:cs="Calibri"/>
                <w:color w:val="000000"/>
                <w:sz w:val="18"/>
                <w:szCs w:val="18"/>
                <w:lang w:val="en-US" w:eastAsia="en-US"/>
              </w:rPr>
            </w:pPr>
            <w:r w:rsidRPr="00C44203">
              <w:rPr>
                <w:rFonts w:cs="Calibri"/>
                <w:color w:val="000000"/>
                <w:sz w:val="18"/>
                <w:szCs w:val="18"/>
                <w:lang w:val="en-US" w:eastAsia="en-US"/>
              </w:rPr>
              <w:t>Technical Diagnostics</w:t>
            </w:r>
          </w:p>
        </w:tc>
      </w:tr>
      <w:tr w:rsidR="00C74062" w:rsidRPr="00412BFA" w:rsidTr="002F6C74">
        <w:trPr>
          <w:cantSplit/>
          <w:jc w:val="center"/>
        </w:trPr>
        <w:tc>
          <w:tcPr>
            <w:tcW w:w="423" w:type="dxa"/>
            <w:shd w:val="clear" w:color="auto" w:fill="auto"/>
            <w:vAlign w:val="center"/>
          </w:tcPr>
          <w:p w:rsidR="00C74062" w:rsidRPr="00412BFA" w:rsidRDefault="00C74062" w:rsidP="00C74062">
            <w:pPr>
              <w:numPr>
                <w:ilvl w:val="0"/>
                <w:numId w:val="7"/>
              </w:numPr>
              <w:jc w:val="center"/>
              <w:rPr>
                <w:sz w:val="18"/>
                <w:szCs w:val="18"/>
              </w:rPr>
            </w:pPr>
            <w:bookmarkStart w:id="0" w:name="_GoBack"/>
            <w:bookmarkEnd w:id="0"/>
          </w:p>
        </w:tc>
        <w:tc>
          <w:tcPr>
            <w:tcW w:w="2176" w:type="dxa"/>
            <w:shd w:val="clear" w:color="auto" w:fill="auto"/>
          </w:tcPr>
          <w:p w:rsidR="00C74062" w:rsidRPr="00946A4C" w:rsidRDefault="00C74062" w:rsidP="00C74062">
            <w:r w:rsidRPr="00946A4C">
              <w:t>Elements of Petroleum Geology</w:t>
            </w:r>
          </w:p>
        </w:tc>
        <w:tc>
          <w:tcPr>
            <w:tcW w:w="2176" w:type="dxa"/>
            <w:shd w:val="clear" w:color="auto" w:fill="auto"/>
          </w:tcPr>
          <w:p w:rsidR="00C74062" w:rsidRPr="00946A4C" w:rsidRDefault="00C74062" w:rsidP="00C74062">
            <w:r w:rsidRPr="00946A4C">
              <w:t xml:space="preserve">Richard C. Selley </w:t>
            </w:r>
          </w:p>
        </w:tc>
        <w:tc>
          <w:tcPr>
            <w:tcW w:w="2176" w:type="dxa"/>
            <w:shd w:val="clear" w:color="auto" w:fill="auto"/>
          </w:tcPr>
          <w:p w:rsidR="00C74062" w:rsidRPr="00946A4C" w:rsidRDefault="00C74062" w:rsidP="00C74062">
            <w:r w:rsidRPr="00946A4C">
              <w:t>Academic Press, San Diego, CA, Second edition, 1998, 470 pp., ISBN 0-12-636370-6</w:t>
            </w:r>
          </w:p>
        </w:tc>
        <w:tc>
          <w:tcPr>
            <w:tcW w:w="2176" w:type="dxa"/>
            <w:shd w:val="clear" w:color="auto" w:fill="auto"/>
          </w:tcPr>
          <w:p w:rsidR="00C74062" w:rsidRDefault="00C74062" w:rsidP="00C74062">
            <w:r w:rsidRPr="00946A4C">
              <w:t>Elements of Petroleum Geology</w:t>
            </w:r>
          </w:p>
        </w:tc>
      </w:tr>
      <w:tr w:rsidR="00C44203" w:rsidRPr="00412BFA" w:rsidTr="00E535A6">
        <w:trPr>
          <w:cantSplit/>
          <w:jc w:val="center"/>
        </w:trPr>
        <w:tc>
          <w:tcPr>
            <w:tcW w:w="423" w:type="dxa"/>
            <w:shd w:val="clear" w:color="auto" w:fill="auto"/>
            <w:vAlign w:val="center"/>
          </w:tcPr>
          <w:p w:rsidR="00C44203" w:rsidRPr="00412BFA" w:rsidRDefault="00C44203" w:rsidP="00C44203">
            <w:pPr>
              <w:numPr>
                <w:ilvl w:val="0"/>
                <w:numId w:val="7"/>
              </w:numPr>
              <w:jc w:val="center"/>
              <w:rPr>
                <w:sz w:val="18"/>
                <w:szCs w:val="18"/>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r>
      <w:tr w:rsidR="00C44203" w:rsidRPr="00412BFA" w:rsidTr="00E535A6">
        <w:trPr>
          <w:cantSplit/>
          <w:jc w:val="center"/>
        </w:trPr>
        <w:tc>
          <w:tcPr>
            <w:tcW w:w="423" w:type="dxa"/>
            <w:shd w:val="clear" w:color="auto" w:fill="auto"/>
            <w:vAlign w:val="center"/>
          </w:tcPr>
          <w:p w:rsidR="00C44203" w:rsidRPr="00412BFA" w:rsidRDefault="00C44203" w:rsidP="00C44203">
            <w:pPr>
              <w:numPr>
                <w:ilvl w:val="0"/>
                <w:numId w:val="7"/>
              </w:numPr>
              <w:jc w:val="center"/>
              <w:rPr>
                <w:sz w:val="18"/>
                <w:szCs w:val="18"/>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r>
      <w:tr w:rsidR="00C44203" w:rsidRPr="00412BFA" w:rsidTr="00E535A6">
        <w:trPr>
          <w:cantSplit/>
          <w:jc w:val="center"/>
        </w:trPr>
        <w:tc>
          <w:tcPr>
            <w:tcW w:w="423" w:type="dxa"/>
            <w:shd w:val="clear" w:color="auto" w:fill="auto"/>
            <w:vAlign w:val="center"/>
          </w:tcPr>
          <w:p w:rsidR="00C44203" w:rsidRPr="00412BFA" w:rsidRDefault="00C44203" w:rsidP="00C44203">
            <w:pPr>
              <w:numPr>
                <w:ilvl w:val="0"/>
                <w:numId w:val="7"/>
              </w:numPr>
              <w:jc w:val="center"/>
              <w:rPr>
                <w:sz w:val="18"/>
                <w:szCs w:val="18"/>
              </w:rPr>
            </w:pPr>
          </w:p>
        </w:tc>
        <w:tc>
          <w:tcPr>
            <w:tcW w:w="2176" w:type="dxa"/>
            <w:shd w:val="clear" w:color="auto" w:fill="auto"/>
            <w:vAlign w:val="center"/>
          </w:tcPr>
          <w:p w:rsidR="00C44203" w:rsidRPr="00412BFA" w:rsidRDefault="00C44203" w:rsidP="00C44203">
            <w:pPr>
              <w:widowControl/>
              <w:autoSpaceDE/>
              <w:autoSpaceDN/>
              <w:adjustRightInd/>
              <w:rPr>
                <w:rFonts w:cs="Calibri"/>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sz w:val="18"/>
                <w:szCs w:val="18"/>
                <w:lang w:val="en-US" w:eastAsia="en-US"/>
              </w:rPr>
            </w:pPr>
          </w:p>
        </w:tc>
      </w:tr>
      <w:tr w:rsidR="00C44203" w:rsidRPr="00412BFA" w:rsidTr="00E535A6">
        <w:trPr>
          <w:cantSplit/>
          <w:jc w:val="center"/>
        </w:trPr>
        <w:tc>
          <w:tcPr>
            <w:tcW w:w="423" w:type="dxa"/>
            <w:shd w:val="clear" w:color="auto" w:fill="auto"/>
            <w:vAlign w:val="center"/>
          </w:tcPr>
          <w:p w:rsidR="00C44203" w:rsidRPr="00412BFA" w:rsidRDefault="00C44203" w:rsidP="00C44203">
            <w:pPr>
              <w:numPr>
                <w:ilvl w:val="0"/>
                <w:numId w:val="7"/>
              </w:numPr>
              <w:jc w:val="center"/>
              <w:rPr>
                <w:sz w:val="18"/>
                <w:szCs w:val="18"/>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c>
          <w:tcPr>
            <w:tcW w:w="2176" w:type="dxa"/>
            <w:shd w:val="clear" w:color="auto" w:fill="auto"/>
            <w:vAlign w:val="center"/>
          </w:tcPr>
          <w:p w:rsidR="00C44203" w:rsidRPr="00412BFA" w:rsidRDefault="00C44203" w:rsidP="00C44203">
            <w:pPr>
              <w:widowControl/>
              <w:autoSpaceDE/>
              <w:autoSpaceDN/>
              <w:adjustRightInd/>
              <w:rPr>
                <w:rFonts w:cs="Calibri"/>
                <w:color w:val="000000"/>
                <w:sz w:val="18"/>
                <w:szCs w:val="18"/>
                <w:lang w:val="en-US" w:eastAsia="en-US"/>
              </w:rPr>
            </w:pPr>
          </w:p>
        </w:tc>
      </w:tr>
    </w:tbl>
    <w:p w:rsidR="00B33313" w:rsidRPr="00B33313" w:rsidRDefault="00B33313" w:rsidP="00AB3231">
      <w:pPr>
        <w:rPr>
          <w:lang w:val="sr-Cyrl-CS"/>
        </w:rPr>
      </w:pPr>
    </w:p>
    <w:sectPr w:rsidR="00B33313" w:rsidRPr="00B33313" w:rsidSect="0016648C">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ir NewBrunswick">
    <w:charset w:val="00"/>
    <w:family w:val="roman"/>
    <w:pitch w:val="variable"/>
    <w:sig w:usb0="00000083" w:usb1="00000000" w:usb2="00000000" w:usb3="00000000" w:csb0="00000009"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2550B66A"/>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8846D5A"/>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DD44C8C"/>
    <w:lvl w:ilvl="0">
      <w:start w:val="1"/>
      <w:numFmt w:val="bullet"/>
      <w:pStyle w:val="ListBullet2"/>
      <w:lvlText w:val=""/>
      <w:lvlJc w:val="left"/>
      <w:pPr>
        <w:tabs>
          <w:tab w:val="num" w:pos="454"/>
        </w:tabs>
        <w:ind w:left="454" w:hanging="171"/>
      </w:pPr>
      <w:rPr>
        <w:rFonts w:ascii="Symbol" w:hAnsi="Symbol" w:hint="default"/>
      </w:rPr>
    </w:lvl>
  </w:abstractNum>
  <w:abstractNum w:abstractNumId="3">
    <w:nsid w:val="07475DCF"/>
    <w:multiLevelType w:val="multilevel"/>
    <w:tmpl w:val="42FC4ED0"/>
    <w:lvl w:ilvl="0">
      <w:start w:val="1"/>
      <w:numFmt w:val="decimal"/>
      <w:suff w:val="nothing"/>
      <w:lvlText w:val="%1."/>
      <w:lvlJc w:val="right"/>
      <w:pPr>
        <w:ind w:left="284"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63A3228"/>
    <w:multiLevelType w:val="hybridMultilevel"/>
    <w:tmpl w:val="BD284520"/>
    <w:lvl w:ilvl="0" w:tplc="6F50B98A">
      <w:start w:val="1"/>
      <w:numFmt w:val="decimal"/>
      <w:lvlText w:val="%1."/>
      <w:lvlJc w:val="right"/>
      <w:pPr>
        <w:tabs>
          <w:tab w:val="num" w:pos="0"/>
        </w:tabs>
        <w:ind w:left="0" w:firstLine="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A44C61"/>
    <w:multiLevelType w:val="hybridMultilevel"/>
    <w:tmpl w:val="17021D72"/>
    <w:lvl w:ilvl="0" w:tplc="27044582">
      <w:start w:val="1"/>
      <w:numFmt w:val="bullet"/>
      <w:pStyle w:val="List"/>
      <w:lvlText w:val="•"/>
      <w:lvlJc w:val="left"/>
      <w:pPr>
        <w:tabs>
          <w:tab w:val="num" w:pos="1003"/>
        </w:tabs>
        <w:ind w:left="1003" w:hanging="283"/>
      </w:pPr>
      <w:rPr>
        <w:rFonts w:ascii="Cir NewBrunswick" w:hAnsi="Cir NewBrunswick"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68A50E2"/>
    <w:multiLevelType w:val="hybridMultilevel"/>
    <w:tmpl w:val="76E229D8"/>
    <w:lvl w:ilvl="0" w:tplc="6F50B98A">
      <w:start w:val="1"/>
      <w:numFmt w:val="bullet"/>
      <w:pStyle w:val="Style1"/>
      <w:lvlText w:val="­"/>
      <w:lvlJc w:val="left"/>
      <w:pPr>
        <w:tabs>
          <w:tab w:val="num" w:pos="720"/>
        </w:tabs>
        <w:ind w:left="851" w:firstLine="0"/>
      </w:pPr>
      <w:rPr>
        <w:rFonts w:ascii="Arial" w:hAnsi="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0F4B6F"/>
    <w:rsid w:val="00030F5B"/>
    <w:rsid w:val="000A4FD4"/>
    <w:rsid w:val="000F13E4"/>
    <w:rsid w:val="000F4B6F"/>
    <w:rsid w:val="001508BF"/>
    <w:rsid w:val="0016648C"/>
    <w:rsid w:val="002348EB"/>
    <w:rsid w:val="002B71A7"/>
    <w:rsid w:val="002D4623"/>
    <w:rsid w:val="002F4321"/>
    <w:rsid w:val="003059EC"/>
    <w:rsid w:val="00307862"/>
    <w:rsid w:val="00320EB0"/>
    <w:rsid w:val="0033044B"/>
    <w:rsid w:val="00411671"/>
    <w:rsid w:val="00412BFA"/>
    <w:rsid w:val="004264B4"/>
    <w:rsid w:val="00444CD6"/>
    <w:rsid w:val="004951CC"/>
    <w:rsid w:val="004B2E0B"/>
    <w:rsid w:val="004F28E3"/>
    <w:rsid w:val="004F4243"/>
    <w:rsid w:val="0050500B"/>
    <w:rsid w:val="0052165C"/>
    <w:rsid w:val="00564D3E"/>
    <w:rsid w:val="00567B04"/>
    <w:rsid w:val="005B4DE5"/>
    <w:rsid w:val="005D5AB3"/>
    <w:rsid w:val="005E1A6A"/>
    <w:rsid w:val="005F42A9"/>
    <w:rsid w:val="00622AB9"/>
    <w:rsid w:val="006756FC"/>
    <w:rsid w:val="006C1CF1"/>
    <w:rsid w:val="006D6E73"/>
    <w:rsid w:val="006E276C"/>
    <w:rsid w:val="006E4B7D"/>
    <w:rsid w:val="0074682C"/>
    <w:rsid w:val="00763944"/>
    <w:rsid w:val="007843E7"/>
    <w:rsid w:val="00796D30"/>
    <w:rsid w:val="007B5B80"/>
    <w:rsid w:val="007B7B5A"/>
    <w:rsid w:val="007E0B65"/>
    <w:rsid w:val="007F2146"/>
    <w:rsid w:val="007F7883"/>
    <w:rsid w:val="00812F8C"/>
    <w:rsid w:val="00821F76"/>
    <w:rsid w:val="0086652E"/>
    <w:rsid w:val="008D27D1"/>
    <w:rsid w:val="00914DB5"/>
    <w:rsid w:val="0093421D"/>
    <w:rsid w:val="009946A7"/>
    <w:rsid w:val="009A409C"/>
    <w:rsid w:val="009A6C18"/>
    <w:rsid w:val="009B1A25"/>
    <w:rsid w:val="009D5B8D"/>
    <w:rsid w:val="009F6200"/>
    <w:rsid w:val="00A61943"/>
    <w:rsid w:val="00AB3231"/>
    <w:rsid w:val="00B02B93"/>
    <w:rsid w:val="00B30B84"/>
    <w:rsid w:val="00B33313"/>
    <w:rsid w:val="00BA36B2"/>
    <w:rsid w:val="00BB5F7E"/>
    <w:rsid w:val="00BF21DE"/>
    <w:rsid w:val="00C01871"/>
    <w:rsid w:val="00C072B3"/>
    <w:rsid w:val="00C44203"/>
    <w:rsid w:val="00C61731"/>
    <w:rsid w:val="00C65BB5"/>
    <w:rsid w:val="00C74062"/>
    <w:rsid w:val="00CB37AD"/>
    <w:rsid w:val="00CC7A15"/>
    <w:rsid w:val="00D1163F"/>
    <w:rsid w:val="00D45D1C"/>
    <w:rsid w:val="00D53C45"/>
    <w:rsid w:val="00DB1386"/>
    <w:rsid w:val="00DB1636"/>
    <w:rsid w:val="00E535A6"/>
    <w:rsid w:val="00E64BC9"/>
    <w:rsid w:val="00EA1D22"/>
    <w:rsid w:val="00EB0763"/>
    <w:rsid w:val="00EC3673"/>
    <w:rsid w:val="00ED613D"/>
    <w:rsid w:val="00F4167C"/>
    <w:rsid w:val="00F656C1"/>
    <w:rsid w:val="00F71348"/>
    <w:rsid w:val="00F96501"/>
    <w:rsid w:val="00FA1D68"/>
    <w:rsid w:val="00FD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5B62BC-9761-4209-95C6-01C9DA5A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8C"/>
    <w:pPr>
      <w:widowControl w:val="0"/>
      <w:autoSpaceDE w:val="0"/>
      <w:autoSpaceDN w:val="0"/>
      <w:adjustRightInd w:val="0"/>
    </w:pPr>
    <w:rPr>
      <w:rFonts w:ascii="Cambria" w:hAnsi="Cambria"/>
      <w:lang w:val="sr-Latn-CS" w:eastAsia="sr-Latn-CS"/>
    </w:rPr>
  </w:style>
  <w:style w:type="paragraph" w:styleId="Heading1">
    <w:name w:val="heading 1"/>
    <w:basedOn w:val="Normal"/>
    <w:next w:val="Normal"/>
    <w:link w:val="Heading1Char"/>
    <w:qFormat/>
    <w:rsid w:val="00C61731"/>
    <w:pPr>
      <w:keepNext/>
      <w:widowControl/>
      <w:autoSpaceDE/>
      <w:autoSpaceDN/>
      <w:adjustRightInd/>
      <w:spacing w:before="240" w:after="240"/>
      <w:jc w:val="center"/>
      <w:outlineLvl w:val="0"/>
    </w:pPr>
    <w:rPr>
      <w:rFonts w:ascii="Times New Roman" w:hAnsi="Times New Roman" w:cs="Arial"/>
      <w:b/>
      <w:bCs/>
      <w:kern w:val="32"/>
      <w:sz w:val="32"/>
      <w:szCs w:val="32"/>
      <w:lang w:val="sr-Cyrl-CS" w:eastAsia="en-US"/>
    </w:rPr>
  </w:style>
  <w:style w:type="paragraph" w:styleId="Heading2">
    <w:name w:val="heading 2"/>
    <w:basedOn w:val="Normal"/>
    <w:next w:val="Normal"/>
    <w:link w:val="Heading2Char"/>
    <w:qFormat/>
    <w:rsid w:val="00C61731"/>
    <w:pPr>
      <w:keepNext/>
      <w:widowControl/>
      <w:autoSpaceDE/>
      <w:autoSpaceDN/>
      <w:adjustRightInd/>
      <w:spacing w:before="120" w:after="120"/>
      <w:ind w:left="1588" w:hanging="1588"/>
      <w:outlineLvl w:val="1"/>
    </w:pPr>
    <w:rPr>
      <w:rFonts w:ascii="Times New Roman" w:hAnsi="Times New Roman" w:cs="Arial"/>
      <w:b/>
      <w:bCs/>
      <w:iCs/>
      <w:sz w:val="28"/>
      <w:szCs w:val="28"/>
      <w:lang w:val="sr-Cyrl-CS" w:eastAsia="en-US"/>
    </w:rPr>
  </w:style>
  <w:style w:type="paragraph" w:styleId="Heading3">
    <w:name w:val="heading 3"/>
    <w:basedOn w:val="Normal"/>
    <w:next w:val="Normal"/>
    <w:link w:val="Heading3Char"/>
    <w:qFormat/>
    <w:rsid w:val="00C61731"/>
    <w:pPr>
      <w:keepNext/>
      <w:widowControl/>
      <w:autoSpaceDE/>
      <w:autoSpaceDN/>
      <w:adjustRightInd/>
      <w:spacing w:before="240" w:after="120"/>
      <w:ind w:left="1191" w:hanging="1191"/>
      <w:outlineLvl w:val="2"/>
    </w:pPr>
    <w:rPr>
      <w:rFonts w:ascii="Times New Roman" w:hAnsi="Times New Roman" w:cs="Arial"/>
      <w:b/>
      <w:bCs/>
      <w:sz w:val="24"/>
      <w:szCs w:val="26"/>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4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61731"/>
    <w:rPr>
      <w:rFonts w:cs="Arial"/>
      <w:b/>
      <w:bCs/>
      <w:kern w:val="32"/>
      <w:sz w:val="32"/>
      <w:szCs w:val="32"/>
      <w:lang w:val="sr-Cyrl-CS" w:eastAsia="en-US"/>
    </w:rPr>
  </w:style>
  <w:style w:type="character" w:customStyle="1" w:styleId="Heading2Char">
    <w:name w:val="Heading 2 Char"/>
    <w:link w:val="Heading2"/>
    <w:rsid w:val="00C61731"/>
    <w:rPr>
      <w:rFonts w:cs="Arial"/>
      <w:b/>
      <w:bCs/>
      <w:iCs/>
      <w:sz w:val="28"/>
      <w:szCs w:val="28"/>
      <w:lang w:val="sr-Cyrl-CS" w:eastAsia="en-US"/>
    </w:rPr>
  </w:style>
  <w:style w:type="character" w:customStyle="1" w:styleId="Heading3Char">
    <w:name w:val="Heading 3 Char"/>
    <w:link w:val="Heading3"/>
    <w:rsid w:val="00C61731"/>
    <w:rPr>
      <w:rFonts w:cs="Arial"/>
      <w:b/>
      <w:bCs/>
      <w:sz w:val="24"/>
      <w:szCs w:val="26"/>
      <w:lang w:val="sr-Cyrl-CS" w:eastAsia="en-US"/>
    </w:rPr>
  </w:style>
  <w:style w:type="paragraph" w:customStyle="1" w:styleId="Style1">
    <w:name w:val="Style1"/>
    <w:basedOn w:val="Normal"/>
    <w:rsid w:val="00C61731"/>
    <w:pPr>
      <w:numPr>
        <w:numId w:val="1"/>
      </w:numPr>
    </w:pPr>
    <w:rPr>
      <w:rFonts w:ascii="Times New Roman" w:hAnsi="Times New Roman"/>
    </w:rPr>
  </w:style>
  <w:style w:type="paragraph" w:styleId="BodyText">
    <w:name w:val="Body Text"/>
    <w:aliases w:val=" Char,Char Char Char Char Char Char Char Char Char Char Char Char Char Char Char Char"/>
    <w:basedOn w:val="Normal"/>
    <w:link w:val="BodyTextChar"/>
    <w:rsid w:val="00C61731"/>
    <w:pPr>
      <w:widowControl/>
      <w:autoSpaceDE/>
      <w:autoSpaceDN/>
      <w:adjustRightInd/>
      <w:spacing w:after="120"/>
      <w:jc w:val="both"/>
    </w:pPr>
    <w:rPr>
      <w:rFonts w:ascii="Times New Roman" w:hAnsi="Times New Roman"/>
      <w:szCs w:val="24"/>
      <w:lang w:val="en-US" w:eastAsia="en-US"/>
    </w:rPr>
  </w:style>
  <w:style w:type="character" w:customStyle="1" w:styleId="BodyTextChar">
    <w:name w:val="Body Text Char"/>
    <w:aliases w:val=" Char Char,Char Char Char Char Char Char Char Char Char Char Char Char Char Char Char Char Char"/>
    <w:link w:val="BodyText"/>
    <w:rsid w:val="00C61731"/>
    <w:rPr>
      <w:szCs w:val="24"/>
      <w:lang w:val="en-US" w:eastAsia="en-US"/>
    </w:rPr>
  </w:style>
  <w:style w:type="paragraph" w:styleId="ListBullet2">
    <w:name w:val="List Bullet 2"/>
    <w:basedOn w:val="Normal"/>
    <w:rsid w:val="00C61731"/>
    <w:pPr>
      <w:widowControl/>
      <w:numPr>
        <w:numId w:val="3"/>
      </w:numPr>
      <w:tabs>
        <w:tab w:val="clear" w:pos="454"/>
        <w:tab w:val="num" w:pos="360"/>
      </w:tabs>
      <w:autoSpaceDE/>
      <w:autoSpaceDN/>
      <w:adjustRightInd/>
      <w:ind w:left="0" w:firstLine="0"/>
    </w:pPr>
    <w:rPr>
      <w:rFonts w:ascii="Times New Roman" w:hAnsi="Times New Roman"/>
      <w:szCs w:val="24"/>
      <w:lang w:val="en-US" w:eastAsia="en-US"/>
    </w:rPr>
  </w:style>
  <w:style w:type="paragraph" w:styleId="BodyText2">
    <w:name w:val="Body Text 2"/>
    <w:basedOn w:val="Normal"/>
    <w:link w:val="BodyText2Char"/>
    <w:rsid w:val="00C61731"/>
    <w:pPr>
      <w:widowControl/>
      <w:autoSpaceDE/>
      <w:autoSpaceDN/>
      <w:adjustRightInd/>
      <w:ind w:left="709"/>
    </w:pPr>
    <w:rPr>
      <w:rFonts w:ascii="Times New Roman" w:hAnsi="Times New Roman"/>
      <w:szCs w:val="24"/>
      <w:lang w:val="en-US" w:eastAsia="en-US"/>
    </w:rPr>
  </w:style>
  <w:style w:type="character" w:customStyle="1" w:styleId="BodyText2Char">
    <w:name w:val="Body Text 2 Char"/>
    <w:link w:val="BodyText2"/>
    <w:rsid w:val="00C61731"/>
    <w:rPr>
      <w:szCs w:val="24"/>
      <w:lang w:val="en-US" w:eastAsia="en-US"/>
    </w:rPr>
  </w:style>
  <w:style w:type="paragraph" w:styleId="ListContinue2">
    <w:name w:val="List Continue 2"/>
    <w:basedOn w:val="Normal"/>
    <w:rsid w:val="00C61731"/>
    <w:pPr>
      <w:widowControl/>
      <w:autoSpaceDE/>
      <w:autoSpaceDN/>
      <w:adjustRightInd/>
      <w:spacing w:after="120"/>
      <w:ind w:left="566"/>
    </w:pPr>
    <w:rPr>
      <w:rFonts w:ascii="Times New Roman" w:hAnsi="Times New Roman"/>
      <w:szCs w:val="24"/>
      <w:lang w:val="en-US" w:eastAsia="en-US"/>
    </w:rPr>
  </w:style>
  <w:style w:type="paragraph" w:styleId="ListContinue3">
    <w:name w:val="List Continue 3"/>
    <w:basedOn w:val="Normal"/>
    <w:rsid w:val="00C61731"/>
    <w:pPr>
      <w:widowControl/>
      <w:autoSpaceDE/>
      <w:autoSpaceDN/>
      <w:adjustRightInd/>
      <w:spacing w:after="120"/>
      <w:ind w:left="849"/>
    </w:pPr>
    <w:rPr>
      <w:rFonts w:ascii="Times New Roman" w:hAnsi="Times New Roman"/>
      <w:szCs w:val="24"/>
      <w:lang w:val="en-US" w:eastAsia="en-US"/>
    </w:rPr>
  </w:style>
  <w:style w:type="paragraph" w:styleId="ListBullet4">
    <w:name w:val="List Bullet 4"/>
    <w:basedOn w:val="Normal"/>
    <w:rsid w:val="00C61731"/>
    <w:pPr>
      <w:widowControl/>
      <w:numPr>
        <w:numId w:val="5"/>
      </w:numPr>
      <w:tabs>
        <w:tab w:val="clear" w:pos="1209"/>
        <w:tab w:val="num" w:pos="360"/>
      </w:tabs>
      <w:autoSpaceDE/>
      <w:autoSpaceDN/>
      <w:adjustRightInd/>
      <w:ind w:left="0" w:firstLine="0"/>
    </w:pPr>
    <w:rPr>
      <w:rFonts w:ascii="Times New Roman" w:hAnsi="Times New Roman"/>
      <w:szCs w:val="24"/>
      <w:lang w:val="en-US" w:eastAsia="en-US"/>
    </w:rPr>
  </w:style>
  <w:style w:type="paragraph" w:styleId="ListBullet3">
    <w:name w:val="List Bullet 3"/>
    <w:basedOn w:val="Normal"/>
    <w:rsid w:val="00C61731"/>
    <w:pPr>
      <w:widowControl/>
      <w:numPr>
        <w:numId w:val="4"/>
      </w:numPr>
      <w:tabs>
        <w:tab w:val="clear" w:pos="926"/>
        <w:tab w:val="num" w:pos="360"/>
      </w:tabs>
      <w:autoSpaceDE/>
      <w:autoSpaceDN/>
      <w:adjustRightInd/>
      <w:ind w:left="0" w:firstLine="0"/>
    </w:pPr>
    <w:rPr>
      <w:rFonts w:ascii="Times New Roman" w:hAnsi="Times New Roman"/>
      <w:szCs w:val="24"/>
      <w:lang w:val="en-US" w:eastAsia="en-US"/>
    </w:rPr>
  </w:style>
  <w:style w:type="paragraph" w:styleId="Footer">
    <w:name w:val="footer"/>
    <w:basedOn w:val="Normal"/>
    <w:link w:val="FooterChar"/>
    <w:rsid w:val="00C61731"/>
    <w:pPr>
      <w:widowControl/>
      <w:tabs>
        <w:tab w:val="center" w:pos="4320"/>
        <w:tab w:val="right" w:pos="8640"/>
      </w:tabs>
      <w:autoSpaceDE/>
      <w:autoSpaceDN/>
      <w:adjustRightInd/>
    </w:pPr>
    <w:rPr>
      <w:rFonts w:ascii="Times New Roman" w:hAnsi="Times New Roman"/>
      <w:szCs w:val="24"/>
      <w:lang w:val="en-US" w:eastAsia="en-US"/>
    </w:rPr>
  </w:style>
  <w:style w:type="character" w:customStyle="1" w:styleId="FooterChar">
    <w:name w:val="Footer Char"/>
    <w:link w:val="Footer"/>
    <w:rsid w:val="00C61731"/>
    <w:rPr>
      <w:szCs w:val="24"/>
      <w:lang w:val="en-US" w:eastAsia="en-US"/>
    </w:rPr>
  </w:style>
  <w:style w:type="character" w:styleId="PageNumber">
    <w:name w:val="page number"/>
    <w:rsid w:val="00C61731"/>
  </w:style>
  <w:style w:type="paragraph" w:customStyle="1" w:styleId="Nadnaslov">
    <w:name w:val="Nadnaslov"/>
    <w:basedOn w:val="Heading3"/>
    <w:rsid w:val="00C61731"/>
    <w:pPr>
      <w:spacing w:before="1701"/>
      <w:ind w:left="0" w:firstLine="0"/>
      <w:jc w:val="center"/>
    </w:pPr>
  </w:style>
  <w:style w:type="paragraph" w:styleId="List">
    <w:name w:val="List"/>
    <w:aliases w:val="Char Char Char Char,Char Char Char Char Char,Char Char,Char Char Char Char Char Char Char Char Char Char,Char Char Char Char Char Char Char Char Char Char Char Char Char Char Char Char Char Char Char Char"/>
    <w:basedOn w:val="Normal"/>
    <w:link w:val="ListChar"/>
    <w:rsid w:val="00C61731"/>
    <w:pPr>
      <w:widowControl/>
      <w:numPr>
        <w:numId w:val="2"/>
      </w:numPr>
      <w:tabs>
        <w:tab w:val="clear" w:pos="1003"/>
        <w:tab w:val="num" w:pos="360"/>
      </w:tabs>
      <w:autoSpaceDE/>
      <w:autoSpaceDN/>
      <w:adjustRightInd/>
      <w:ind w:left="0" w:firstLine="0"/>
    </w:pPr>
    <w:rPr>
      <w:rFonts w:ascii="Times New Roman" w:hAnsi="Times New Roman"/>
      <w:szCs w:val="24"/>
      <w:lang w:val="sr-Cyrl-CS" w:eastAsia="en-US"/>
    </w:rPr>
  </w:style>
  <w:style w:type="character" w:customStyle="1" w:styleId="ListChar">
    <w:name w:val="List Char"/>
    <w:aliases w:val="Char Char Char Char Char2,Char Char Char Char Char Char1,Char Char Char1,Char Char Char Char Char Char Char Char Char Char Char1,Char Char Char Char Char Char Char Char Char Char Char Char Char Char Char Char Char Char Char Char Char"/>
    <w:link w:val="List"/>
    <w:rsid w:val="00C61731"/>
    <w:rPr>
      <w:szCs w:val="24"/>
      <w:lang w:val="sr-Cyrl-CS" w:eastAsia="en-US"/>
    </w:rPr>
  </w:style>
  <w:style w:type="paragraph" w:customStyle="1" w:styleId="Godina">
    <w:name w:val="Godina"/>
    <w:basedOn w:val="Normal"/>
    <w:rsid w:val="00C61731"/>
    <w:pPr>
      <w:widowControl/>
      <w:autoSpaceDE/>
      <w:autoSpaceDN/>
      <w:adjustRightInd/>
      <w:jc w:val="center"/>
    </w:pPr>
    <w:rPr>
      <w:rFonts w:ascii="Times New Roman" w:hAnsi="Times New Roman"/>
      <w:b/>
      <w:bCs/>
      <w:sz w:val="24"/>
      <w:szCs w:val="24"/>
      <w:lang w:val="en-US" w:eastAsia="en-US"/>
    </w:rPr>
  </w:style>
  <w:style w:type="paragraph" w:styleId="Header">
    <w:name w:val="header"/>
    <w:basedOn w:val="Normal"/>
    <w:link w:val="HeaderChar"/>
    <w:rsid w:val="00C61731"/>
    <w:pPr>
      <w:widowControl/>
      <w:tabs>
        <w:tab w:val="center" w:pos="4320"/>
        <w:tab w:val="right" w:pos="8640"/>
      </w:tabs>
      <w:autoSpaceDE/>
      <w:autoSpaceDN/>
      <w:adjustRightInd/>
    </w:pPr>
    <w:rPr>
      <w:rFonts w:ascii="Times New Roman" w:hAnsi="Times New Roman"/>
      <w:szCs w:val="24"/>
      <w:lang w:val="en-US" w:eastAsia="en-US"/>
    </w:rPr>
  </w:style>
  <w:style w:type="character" w:customStyle="1" w:styleId="HeaderChar">
    <w:name w:val="Header Char"/>
    <w:link w:val="Header"/>
    <w:rsid w:val="00C61731"/>
    <w:rPr>
      <w:szCs w:val="24"/>
      <w:lang w:val="en-US" w:eastAsia="en-US"/>
    </w:rPr>
  </w:style>
  <w:style w:type="paragraph" w:customStyle="1" w:styleId="Izborni">
    <w:name w:val="Izborni"/>
    <w:basedOn w:val="Normal"/>
    <w:rsid w:val="00C61731"/>
    <w:pPr>
      <w:widowControl/>
      <w:autoSpaceDE/>
      <w:autoSpaceDN/>
      <w:adjustRightInd/>
      <w:spacing w:before="60" w:after="60"/>
    </w:pPr>
    <w:rPr>
      <w:rFonts w:ascii="Times New Roman" w:hAnsi="Times New Roman"/>
      <w:szCs w:val="24"/>
      <w:lang w:val="en-US" w:eastAsia="en-US"/>
    </w:rPr>
  </w:style>
  <w:style w:type="paragraph" w:customStyle="1" w:styleId="Modul">
    <w:name w:val="Modul"/>
    <w:basedOn w:val="Normal"/>
    <w:link w:val="ModulChar"/>
    <w:rsid w:val="00C61731"/>
    <w:pPr>
      <w:widowControl/>
      <w:autoSpaceDE/>
      <w:autoSpaceDN/>
      <w:adjustRightInd/>
      <w:jc w:val="center"/>
    </w:pPr>
    <w:rPr>
      <w:rFonts w:ascii="Times New Roman" w:hAnsi="Times New Roman"/>
      <w:b/>
      <w:bCs/>
      <w:sz w:val="24"/>
      <w:szCs w:val="24"/>
      <w:lang w:val="sr-Cyrl-CS" w:eastAsia="en-US"/>
    </w:rPr>
  </w:style>
  <w:style w:type="character" w:customStyle="1" w:styleId="ModulChar">
    <w:name w:val="Modul Char"/>
    <w:link w:val="Modul"/>
    <w:rsid w:val="00C61731"/>
    <w:rPr>
      <w:b/>
      <w:bCs/>
      <w:sz w:val="24"/>
      <w:szCs w:val="24"/>
      <w:lang w:val="sr-Cyrl-CS" w:eastAsia="en-US"/>
    </w:rPr>
  </w:style>
  <w:style w:type="paragraph" w:styleId="PlainText">
    <w:name w:val="Plain Text"/>
    <w:basedOn w:val="Normal"/>
    <w:link w:val="PlainTextChar"/>
    <w:rsid w:val="00C61731"/>
    <w:pPr>
      <w:widowControl/>
      <w:autoSpaceDE/>
      <w:autoSpaceDN/>
      <w:adjustRightInd/>
    </w:pPr>
    <w:rPr>
      <w:rFonts w:ascii="Courier New" w:hAnsi="Courier New" w:cs="Courier New"/>
      <w:lang w:val="en-US" w:eastAsia="en-US"/>
    </w:rPr>
  </w:style>
  <w:style w:type="character" w:customStyle="1" w:styleId="PlainTextChar">
    <w:name w:val="Plain Text Char"/>
    <w:link w:val="PlainText"/>
    <w:rsid w:val="00C61731"/>
    <w:rPr>
      <w:rFonts w:ascii="Courier New" w:hAnsi="Courier New" w:cs="Courier New"/>
      <w:lang w:val="en-US" w:eastAsia="en-US"/>
    </w:rPr>
  </w:style>
  <w:style w:type="paragraph" w:customStyle="1" w:styleId="Program">
    <w:name w:val="Program"/>
    <w:basedOn w:val="Normal"/>
    <w:rsid w:val="00C61731"/>
    <w:pPr>
      <w:widowControl/>
      <w:autoSpaceDE/>
      <w:autoSpaceDN/>
      <w:adjustRightInd/>
      <w:jc w:val="center"/>
    </w:pPr>
    <w:rPr>
      <w:rFonts w:ascii="Times New Roman" w:hAnsi="Times New Roman"/>
      <w:b/>
      <w:sz w:val="28"/>
      <w:szCs w:val="24"/>
      <w:lang w:val="sr-Cyrl-CS" w:eastAsia="en-US"/>
    </w:rPr>
  </w:style>
  <w:style w:type="paragraph" w:customStyle="1" w:styleId="tabela-tekst">
    <w:name w:val="tabela-tekst"/>
    <w:basedOn w:val="Normal"/>
    <w:rsid w:val="00C61731"/>
    <w:pPr>
      <w:widowControl/>
      <w:tabs>
        <w:tab w:val="left" w:pos="851"/>
      </w:tabs>
      <w:ind w:left="585" w:hanging="585"/>
    </w:pPr>
    <w:rPr>
      <w:rFonts w:ascii="Times New Roman" w:hAnsi="Times New Roman"/>
      <w:bCs/>
      <w:color w:val="221E1F"/>
      <w:sz w:val="24"/>
      <w:szCs w:val="24"/>
      <w:lang w:val="sr-Cyrl-CS" w:eastAsia="en-US"/>
    </w:rPr>
  </w:style>
  <w:style w:type="paragraph" w:customStyle="1" w:styleId="Tekst">
    <w:name w:val="Tekst"/>
    <w:basedOn w:val="Normal"/>
    <w:link w:val="TekstChar"/>
    <w:rsid w:val="00C61731"/>
    <w:pPr>
      <w:widowControl/>
      <w:autoSpaceDE/>
      <w:autoSpaceDN/>
      <w:adjustRightInd/>
      <w:spacing w:before="60" w:after="60"/>
      <w:ind w:firstLine="720"/>
      <w:jc w:val="both"/>
    </w:pPr>
    <w:rPr>
      <w:rFonts w:ascii="Times New Roman" w:hAnsi="Times New Roman"/>
      <w:szCs w:val="24"/>
      <w:lang w:val="sr-Cyrl-CS" w:eastAsia="en-US"/>
    </w:rPr>
  </w:style>
  <w:style w:type="character" w:customStyle="1" w:styleId="TekstChar">
    <w:name w:val="Tekst Char"/>
    <w:link w:val="Tekst"/>
    <w:rsid w:val="00C61731"/>
    <w:rPr>
      <w:szCs w:val="24"/>
      <w:lang w:val="sr-Cyrl-CS" w:eastAsia="en-US"/>
    </w:rPr>
  </w:style>
  <w:style w:type="character" w:styleId="Hyperlink">
    <w:name w:val="Hyperlink"/>
    <w:uiPriority w:val="99"/>
    <w:rsid w:val="00C61731"/>
    <w:rPr>
      <w:color w:val="0000FF"/>
      <w:u w:val="single"/>
    </w:rPr>
  </w:style>
  <w:style w:type="paragraph" w:customStyle="1" w:styleId="a">
    <w:name w:val="Садрзај"/>
    <w:basedOn w:val="Normal"/>
    <w:rsid w:val="00C61731"/>
    <w:pPr>
      <w:widowControl/>
      <w:tabs>
        <w:tab w:val="right" w:leader="dot" w:pos="9639"/>
      </w:tabs>
      <w:autoSpaceDE/>
      <w:autoSpaceDN/>
      <w:adjustRightInd/>
      <w:spacing w:after="240"/>
    </w:pPr>
    <w:rPr>
      <w:rFonts w:ascii="Times New Roman" w:hAnsi="Times New Roman"/>
      <w:sz w:val="22"/>
      <w:szCs w:val="24"/>
      <w:lang w:val="sr-Cyrl-CS" w:eastAsia="en-US"/>
    </w:rPr>
  </w:style>
  <w:style w:type="character" w:customStyle="1" w:styleId="text1">
    <w:name w:val="text1"/>
    <w:rsid w:val="00C61731"/>
    <w:rPr>
      <w:rFonts w:ascii="Verdana" w:hAnsi="Verdana" w:hint="default"/>
      <w:color w:val="000000"/>
      <w:sz w:val="17"/>
      <w:szCs w:val="17"/>
    </w:rPr>
  </w:style>
  <w:style w:type="paragraph" w:customStyle="1" w:styleId="nabrajanje">
    <w:name w:val="nabrajanje"/>
    <w:basedOn w:val="Normal"/>
    <w:rsid w:val="00C61731"/>
    <w:pPr>
      <w:widowControl/>
      <w:tabs>
        <w:tab w:val="num" w:pos="1309"/>
      </w:tabs>
      <w:autoSpaceDE/>
      <w:autoSpaceDN/>
      <w:adjustRightInd/>
      <w:ind w:left="1309" w:hanging="229"/>
    </w:pPr>
    <w:rPr>
      <w:rFonts w:ascii="Times New Roman" w:hAnsi="Times New Roman"/>
      <w:szCs w:val="24"/>
      <w:lang w:val="en-US" w:eastAsia="en-US"/>
    </w:rPr>
  </w:style>
  <w:style w:type="character" w:customStyle="1" w:styleId="CharChar1">
    <w:name w:val="Char Char1"/>
    <w:aliases w:val="Char Char Char Char Char Char Char Char Char Char Char Char Char Char Char Char Char Char"/>
    <w:rsid w:val="00C61731"/>
    <w:rPr>
      <w:szCs w:val="24"/>
      <w:lang w:val="en-US" w:eastAsia="en-US" w:bidi="ar-SA"/>
    </w:rPr>
  </w:style>
  <w:style w:type="paragraph" w:styleId="TOC1">
    <w:name w:val="toc 1"/>
    <w:basedOn w:val="Normal"/>
    <w:next w:val="Normal"/>
    <w:autoRedefine/>
    <w:rsid w:val="00C61731"/>
    <w:pPr>
      <w:widowControl/>
      <w:tabs>
        <w:tab w:val="right" w:leader="dot" w:pos="9629"/>
      </w:tabs>
      <w:autoSpaceDE/>
      <w:autoSpaceDN/>
      <w:adjustRightInd/>
      <w:spacing w:before="120"/>
      <w:jc w:val="center"/>
    </w:pPr>
    <w:rPr>
      <w:rFonts w:ascii="Times New Roman" w:hAnsi="Times New Roman"/>
      <w:b/>
      <w:noProof/>
      <w:lang w:val="sr-Cyrl-CS" w:eastAsia="en-US"/>
    </w:rPr>
  </w:style>
  <w:style w:type="paragraph" w:styleId="TOC2">
    <w:name w:val="toc 2"/>
    <w:basedOn w:val="Normal"/>
    <w:next w:val="Normal"/>
    <w:autoRedefine/>
    <w:rsid w:val="00C61731"/>
    <w:pPr>
      <w:widowControl/>
      <w:tabs>
        <w:tab w:val="right" w:leader="dot" w:pos="9629"/>
      </w:tabs>
      <w:autoSpaceDE/>
      <w:autoSpaceDN/>
      <w:adjustRightInd/>
      <w:spacing w:before="240" w:after="120"/>
    </w:pPr>
    <w:rPr>
      <w:rFonts w:ascii="Times New Roman" w:hAnsi="Times New Roman"/>
      <w:b/>
      <w:noProof/>
      <w:color w:val="0000FF"/>
      <w:sz w:val="24"/>
      <w:szCs w:val="24"/>
      <w:u w:color="FF0000"/>
      <w:lang w:val="en-US" w:eastAsia="en-US"/>
    </w:rPr>
  </w:style>
  <w:style w:type="paragraph" w:styleId="TOC3">
    <w:name w:val="toc 3"/>
    <w:basedOn w:val="Normal"/>
    <w:next w:val="Normal"/>
    <w:autoRedefine/>
    <w:rsid w:val="00C61731"/>
    <w:pPr>
      <w:widowControl/>
      <w:tabs>
        <w:tab w:val="right" w:leader="dot" w:pos="9629"/>
      </w:tabs>
      <w:autoSpaceDE/>
      <w:autoSpaceDN/>
      <w:adjustRightInd/>
      <w:spacing w:before="120"/>
      <w:ind w:left="403"/>
    </w:pPr>
    <w:rPr>
      <w:rFonts w:ascii="Times New Roman" w:hAnsi="Times New Roman"/>
      <w:b/>
      <w:i/>
      <w:noProof/>
      <w:sz w:val="22"/>
      <w:szCs w:val="24"/>
      <w:lang w:val="en-US" w:eastAsia="en-US"/>
    </w:rPr>
  </w:style>
  <w:style w:type="paragraph" w:styleId="TOC4">
    <w:name w:val="toc 4"/>
    <w:basedOn w:val="Normal"/>
    <w:next w:val="Normal"/>
    <w:autoRedefine/>
    <w:rsid w:val="00C61731"/>
    <w:pPr>
      <w:widowControl/>
      <w:tabs>
        <w:tab w:val="right" w:leader="dot" w:pos="9629"/>
      </w:tabs>
      <w:autoSpaceDE/>
      <w:autoSpaceDN/>
      <w:adjustRightInd/>
      <w:ind w:left="600"/>
    </w:pPr>
    <w:rPr>
      <w:rFonts w:ascii="Times New Roman" w:hAnsi="Times New Roman"/>
      <w:noProof/>
      <w:sz w:val="22"/>
      <w:szCs w:val="24"/>
      <w:lang w:val="en-US" w:eastAsia="en-US"/>
    </w:rPr>
  </w:style>
  <w:style w:type="character" w:customStyle="1" w:styleId="CharChar">
    <w:name w:val="Char Char"/>
    <w:aliases w:val="Char Char Char Char Char1,Char Char Char Char Char Char,Char Char Char,Char Char Char Char Char Char Char Char Char Char Char,Char Char Char Char Char Char Char Char Char Char Char Char Char Char Char Char Char Char Char Char Char Char"/>
    <w:rsid w:val="00C61731"/>
    <w:rPr>
      <w:szCs w:val="24"/>
      <w:lang w:val="sr-Cyrl-CS" w:eastAsia="en-US" w:bidi="ar-SA"/>
    </w:rPr>
  </w:style>
  <w:style w:type="paragraph" w:styleId="DocumentMap">
    <w:name w:val="Document Map"/>
    <w:basedOn w:val="Normal"/>
    <w:link w:val="DocumentMapChar"/>
    <w:rsid w:val="00C61731"/>
    <w:pPr>
      <w:widowControl/>
      <w:shd w:val="clear" w:color="auto" w:fill="000080"/>
      <w:autoSpaceDE/>
      <w:autoSpaceDN/>
      <w:adjustRightInd/>
    </w:pPr>
    <w:rPr>
      <w:rFonts w:ascii="Tahoma" w:hAnsi="Tahoma" w:cs="Tahoma"/>
      <w:lang w:val="en-US" w:eastAsia="en-US"/>
    </w:rPr>
  </w:style>
  <w:style w:type="character" w:customStyle="1" w:styleId="DocumentMapChar">
    <w:name w:val="Document Map Char"/>
    <w:link w:val="DocumentMap"/>
    <w:rsid w:val="00C61731"/>
    <w:rPr>
      <w:rFonts w:ascii="Tahoma" w:hAnsi="Tahoma" w:cs="Tahoma"/>
      <w:shd w:val="clear" w:color="auto" w:fill="000080"/>
      <w:lang w:val="en-US" w:eastAsia="en-US"/>
    </w:rPr>
  </w:style>
  <w:style w:type="character" w:customStyle="1" w:styleId="CharCharCharCharCharCharCharCharCharCharCharCharCharChar">
    <w:name w:val="Char Char Char Char Char Char Char Char Char Char Char Char Char Char"/>
    <w:rsid w:val="00C61731"/>
    <w:rPr>
      <w:szCs w:val="24"/>
      <w:lang w:val="sr-Cyrl-CS" w:eastAsia="en-US" w:bidi="ar-SA"/>
    </w:rPr>
  </w:style>
  <w:style w:type="character" w:styleId="FollowedHyperlink">
    <w:name w:val="FollowedHyperlink"/>
    <w:uiPriority w:val="99"/>
    <w:unhideWhenUsed/>
    <w:rsid w:val="00914DB5"/>
    <w:rPr>
      <w:color w:val="800080"/>
      <w:u w:val="single"/>
    </w:rPr>
  </w:style>
  <w:style w:type="character" w:customStyle="1" w:styleId="hps">
    <w:name w:val="hps"/>
    <w:basedOn w:val="DefaultParagraphFont"/>
    <w:rsid w:val="0050500B"/>
  </w:style>
  <w:style w:type="character" w:customStyle="1" w:styleId="shorttext">
    <w:name w:val="short_text"/>
    <w:basedOn w:val="DefaultParagraphFont"/>
    <w:rsid w:val="005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8996">
      <w:bodyDiv w:val="1"/>
      <w:marLeft w:val="0"/>
      <w:marRight w:val="0"/>
      <w:marTop w:val="0"/>
      <w:marBottom w:val="0"/>
      <w:divBdr>
        <w:top w:val="none" w:sz="0" w:space="0" w:color="auto"/>
        <w:left w:val="none" w:sz="0" w:space="0" w:color="auto"/>
        <w:bottom w:val="none" w:sz="0" w:space="0" w:color="auto"/>
        <w:right w:val="none" w:sz="0" w:space="0" w:color="auto"/>
      </w:divBdr>
    </w:div>
    <w:div w:id="301160535">
      <w:bodyDiv w:val="1"/>
      <w:marLeft w:val="0"/>
      <w:marRight w:val="0"/>
      <w:marTop w:val="0"/>
      <w:marBottom w:val="0"/>
      <w:divBdr>
        <w:top w:val="none" w:sz="0" w:space="0" w:color="auto"/>
        <w:left w:val="none" w:sz="0" w:space="0" w:color="auto"/>
        <w:bottom w:val="none" w:sz="0" w:space="0" w:color="auto"/>
        <w:right w:val="none" w:sz="0" w:space="0" w:color="auto"/>
      </w:divBdr>
    </w:div>
    <w:div w:id="471800084">
      <w:bodyDiv w:val="1"/>
      <w:marLeft w:val="0"/>
      <w:marRight w:val="0"/>
      <w:marTop w:val="0"/>
      <w:marBottom w:val="0"/>
      <w:divBdr>
        <w:top w:val="none" w:sz="0" w:space="0" w:color="auto"/>
        <w:left w:val="none" w:sz="0" w:space="0" w:color="auto"/>
        <w:bottom w:val="none" w:sz="0" w:space="0" w:color="auto"/>
        <w:right w:val="none" w:sz="0" w:space="0" w:color="auto"/>
      </w:divBdr>
    </w:div>
    <w:div w:id="667295720">
      <w:bodyDiv w:val="1"/>
      <w:marLeft w:val="0"/>
      <w:marRight w:val="0"/>
      <w:marTop w:val="0"/>
      <w:marBottom w:val="0"/>
      <w:divBdr>
        <w:top w:val="none" w:sz="0" w:space="0" w:color="auto"/>
        <w:left w:val="none" w:sz="0" w:space="0" w:color="auto"/>
        <w:bottom w:val="none" w:sz="0" w:space="0" w:color="auto"/>
        <w:right w:val="none" w:sz="0" w:space="0" w:color="auto"/>
      </w:divBdr>
    </w:div>
    <w:div w:id="1324696612">
      <w:bodyDiv w:val="1"/>
      <w:marLeft w:val="0"/>
      <w:marRight w:val="0"/>
      <w:marTop w:val="0"/>
      <w:marBottom w:val="0"/>
      <w:divBdr>
        <w:top w:val="none" w:sz="0" w:space="0" w:color="auto"/>
        <w:left w:val="none" w:sz="0" w:space="0" w:color="auto"/>
        <w:bottom w:val="none" w:sz="0" w:space="0" w:color="auto"/>
        <w:right w:val="none" w:sz="0" w:space="0" w:color="auto"/>
      </w:divBdr>
    </w:div>
    <w:div w:id="1341935555">
      <w:bodyDiv w:val="1"/>
      <w:marLeft w:val="0"/>
      <w:marRight w:val="0"/>
      <w:marTop w:val="0"/>
      <w:marBottom w:val="0"/>
      <w:divBdr>
        <w:top w:val="none" w:sz="0" w:space="0" w:color="auto"/>
        <w:left w:val="none" w:sz="0" w:space="0" w:color="auto"/>
        <w:bottom w:val="none" w:sz="0" w:space="0" w:color="auto"/>
        <w:right w:val="none" w:sz="0" w:space="0" w:color="auto"/>
      </w:divBdr>
    </w:div>
    <w:div w:id="19006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ergycommunity.org/documents/LEAPIntr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ergycommunity.org/documents/LEAPIntro.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4E102-757A-450E-AA8C-B3246A83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Табела 5</vt:lpstr>
    </vt:vector>
  </TitlesOfParts>
  <Company>FFH</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Табела 5</dc:title>
  <dc:creator>Vera Dondur</dc:creator>
  <cp:lastModifiedBy>Miroslav</cp:lastModifiedBy>
  <cp:revision>6</cp:revision>
  <dcterms:created xsi:type="dcterms:W3CDTF">2014-06-24T11:25:00Z</dcterms:created>
  <dcterms:modified xsi:type="dcterms:W3CDTF">2014-06-30T06:40:00Z</dcterms:modified>
</cp:coreProperties>
</file>